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99B9" w14:textId="371EC846" w:rsidR="00C20E4F" w:rsidRPr="007864EA" w:rsidRDefault="006066FF" w:rsidP="006066FF">
      <w:pPr>
        <w:jc w:val="center"/>
        <w:rPr>
          <w:sz w:val="6"/>
          <w:szCs w:val="6"/>
          <w:lang w:eastAsia="lt-LT"/>
        </w:rPr>
      </w:pPr>
      <w:r w:rsidRPr="006066FF">
        <w:rPr>
          <w:rFonts w:eastAsiaTheme="majorEastAsia" w:cstheme="majorBidi"/>
          <w:sz w:val="26"/>
          <w:szCs w:val="26"/>
        </w:rPr>
        <w:t>ŠIAULIŲ LOPŠELIS-DARŽELIS TRYS NYKŠTUKAI</w:t>
      </w:r>
    </w:p>
    <w:p w14:paraId="0B661252" w14:textId="039C3319" w:rsidR="00C20E4F" w:rsidRPr="00EB5571" w:rsidRDefault="00C20E4F" w:rsidP="00C20E4F">
      <w:pPr>
        <w:pStyle w:val="Pagrindiniotekstotrauka"/>
        <w:pBdr>
          <w:bottom w:val="single" w:sz="4" w:space="0" w:color="auto"/>
        </w:pBdr>
        <w:jc w:val="center"/>
        <w:rPr>
          <w:sz w:val="18"/>
        </w:rPr>
      </w:pPr>
      <w:r w:rsidRPr="00EB5571">
        <w:rPr>
          <w:sz w:val="18"/>
        </w:rPr>
        <w:t xml:space="preserve">Biudžetinė įstaiga, kodas </w:t>
      </w:r>
      <w:r w:rsidR="006066FF" w:rsidRPr="006066FF">
        <w:rPr>
          <w:sz w:val="18"/>
        </w:rPr>
        <w:t>190530088</w:t>
      </w:r>
      <w:r w:rsidRPr="00EB5571">
        <w:rPr>
          <w:sz w:val="18"/>
        </w:rPr>
        <w:t>,</w:t>
      </w:r>
      <w:r>
        <w:rPr>
          <w:sz w:val="18"/>
        </w:rPr>
        <w:t xml:space="preserve"> </w:t>
      </w:r>
      <w:r w:rsidR="006066FF" w:rsidRPr="006066FF">
        <w:rPr>
          <w:sz w:val="18"/>
        </w:rPr>
        <w:t>Tilžės g. 41 , Šiauliai</w:t>
      </w:r>
    </w:p>
    <w:p w14:paraId="1C3E759F" w14:textId="2E23DB7D" w:rsidR="00037595" w:rsidRDefault="00037595">
      <w:pPr>
        <w:pStyle w:val="Pagrindinistekstas"/>
      </w:pPr>
    </w:p>
    <w:p w14:paraId="23331953" w14:textId="77777777" w:rsidR="00037595" w:rsidRDefault="004209D8">
      <w:pPr>
        <w:pStyle w:val="Antrat1"/>
        <w:ind w:left="2232" w:right="2276"/>
        <w:jc w:val="center"/>
      </w:pPr>
      <w:r>
        <w:t>BIUDŽETO VYKDYMO</w:t>
      </w:r>
      <w:r>
        <w:rPr>
          <w:spacing w:val="1"/>
        </w:rPr>
        <w:t xml:space="preserve"> </w:t>
      </w:r>
      <w:r>
        <w:t>ATASKAITŲ</w:t>
      </w:r>
      <w:r>
        <w:rPr>
          <w:spacing w:val="-57"/>
        </w:rPr>
        <w:t xml:space="preserve"> </w:t>
      </w:r>
      <w:r>
        <w:t>AIŠKINAMASIS</w:t>
      </w:r>
      <w:r>
        <w:rPr>
          <w:spacing w:val="-1"/>
        </w:rPr>
        <w:t xml:space="preserve"> </w:t>
      </w:r>
      <w:r>
        <w:t>RAŠTAS</w:t>
      </w:r>
    </w:p>
    <w:p w14:paraId="7A5F4058" w14:textId="77777777" w:rsidR="00037595" w:rsidRDefault="00037595">
      <w:pPr>
        <w:pStyle w:val="Pagrindinistekstas"/>
        <w:rPr>
          <w:b/>
        </w:rPr>
      </w:pPr>
    </w:p>
    <w:p w14:paraId="009A9AEF" w14:textId="77777777" w:rsidR="00B22B55" w:rsidRDefault="00B22B55" w:rsidP="00B22B55">
      <w:pPr>
        <w:ind w:left="2232" w:right="22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METŲ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RUGSĖJO 30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D.</w:t>
      </w:r>
    </w:p>
    <w:p w14:paraId="4636715B" w14:textId="77777777" w:rsidR="00B22B55" w:rsidRDefault="00B22B55" w:rsidP="00B22B55">
      <w:pPr>
        <w:pStyle w:val="Pagrindinistekstas"/>
        <w:rPr>
          <w:b/>
        </w:rPr>
      </w:pPr>
    </w:p>
    <w:p w14:paraId="31A7822F" w14:textId="77777777" w:rsidR="00B22B55" w:rsidRDefault="00B22B55" w:rsidP="00B22B55">
      <w:pPr>
        <w:pStyle w:val="Pagrindinistekstas"/>
        <w:ind w:left="2231" w:right="2276"/>
        <w:jc w:val="center"/>
      </w:pPr>
      <w:r>
        <w:t>2022-10-12</w:t>
      </w:r>
    </w:p>
    <w:p w14:paraId="6D776209" w14:textId="77777777" w:rsidR="00037595" w:rsidRDefault="00037595">
      <w:pPr>
        <w:pStyle w:val="Pagrindinistekstas"/>
      </w:pPr>
    </w:p>
    <w:p w14:paraId="17F8D9A0" w14:textId="77777777" w:rsidR="00037595" w:rsidRDefault="004209D8">
      <w:pPr>
        <w:pStyle w:val="Antrat1"/>
        <w:jc w:val="center"/>
      </w:pPr>
      <w:r>
        <w:t>BENDROJI</w:t>
      </w:r>
      <w:r>
        <w:rPr>
          <w:spacing w:val="-2"/>
        </w:rPr>
        <w:t xml:space="preserve"> </w:t>
      </w:r>
      <w:r>
        <w:t>DALIS</w:t>
      </w:r>
    </w:p>
    <w:p w14:paraId="40C18765" w14:textId="0A352089" w:rsidR="00037595" w:rsidRDefault="00037595">
      <w:pPr>
        <w:pStyle w:val="Pagrindinistekstas"/>
        <w:rPr>
          <w:b/>
        </w:rPr>
      </w:pPr>
    </w:p>
    <w:p w14:paraId="5B741757" w14:textId="24683D63" w:rsidR="00037595" w:rsidRDefault="00C20E4F">
      <w:pPr>
        <w:pStyle w:val="Pagrindinistekstas"/>
        <w:ind w:left="102" w:right="144" w:firstLine="618"/>
        <w:jc w:val="both"/>
        <w:rPr>
          <w:color w:val="000000"/>
        </w:rPr>
      </w:pPr>
      <w:r w:rsidRPr="006067DB">
        <w:t>Šiaulių jaunųjų turistų centr</w:t>
      </w:r>
      <w:r>
        <w:t>as</w:t>
      </w:r>
      <w:r w:rsidRPr="006067DB">
        <w:t xml:space="preserve"> </w:t>
      </w:r>
      <w:r w:rsidR="004209D8">
        <w:rPr>
          <w:color w:val="000000"/>
        </w:rPr>
        <w:t xml:space="preserve">yra įstaiga, vykdanti </w:t>
      </w:r>
      <w:r w:rsidRPr="006067DB">
        <w:t>neformal</w:t>
      </w:r>
      <w:r>
        <w:t>ųjį</w:t>
      </w:r>
      <w:r w:rsidRPr="006067DB">
        <w:t xml:space="preserve"> vaikų švietim</w:t>
      </w:r>
      <w:r>
        <w:t>ą</w:t>
      </w:r>
      <w:r w:rsidRPr="006067DB">
        <w:t>.</w:t>
      </w:r>
      <w:r w:rsidR="004209D8">
        <w:rPr>
          <w:color w:val="000000"/>
          <w:lang w:eastAsia="lt-LT"/>
        </w:rPr>
        <w:t xml:space="preserve"> Įstaigos veikla finansuojama savivaldybės biudžeto ir kitomis lėšomis. </w:t>
      </w:r>
      <w:r w:rsidR="004209D8">
        <w:rPr>
          <w:color w:val="000000"/>
        </w:rPr>
        <w:t xml:space="preserve">  </w:t>
      </w:r>
    </w:p>
    <w:p w14:paraId="0FB042CB" w14:textId="77777777" w:rsidR="00037595" w:rsidRDefault="004209D8">
      <w:pPr>
        <w:pStyle w:val="Pagrindinistekstas"/>
        <w:rPr>
          <w:color w:val="000000"/>
        </w:rPr>
      </w:pPr>
      <w:r>
        <w:rPr>
          <w:color w:val="000000"/>
        </w:rPr>
        <w:tab/>
        <w:t xml:space="preserve">Biudžeto vykdymo ataskaitų rinkinį sudaro: </w:t>
      </w:r>
    </w:p>
    <w:p w14:paraId="77FF2595" w14:textId="77777777" w:rsidR="00037595" w:rsidRDefault="004209D8">
      <w:pPr>
        <w:rPr>
          <w:sz w:val="24"/>
        </w:rPr>
      </w:pPr>
      <w:r>
        <w:rPr>
          <w:color w:val="000000"/>
          <w:sz w:val="24"/>
        </w:rPr>
        <w:t xml:space="preserve">             – biudžetinių įstaigų pajamų į biudžetą ,biudžeto pajamų iš mokesčių dalies ir kitų lėšų, skiriamų programoms finansuoti, ataskaita (forma Nr.1);</w:t>
      </w:r>
    </w:p>
    <w:p w14:paraId="1251BC0B" w14:textId="77777777" w:rsidR="00037595" w:rsidRDefault="004209D8">
      <w:pPr>
        <w:rPr>
          <w:sz w:val="24"/>
        </w:rPr>
      </w:pPr>
      <w:r>
        <w:rPr>
          <w:color w:val="000000"/>
          <w:sz w:val="24"/>
        </w:rPr>
        <w:tab/>
        <w:t xml:space="preserve"> – biudžeto išlaidų sąmatos vykdymo ataskaitos (forma Nr2);</w:t>
      </w:r>
    </w:p>
    <w:p w14:paraId="64A7AFA9" w14:textId="77777777" w:rsidR="00037595" w:rsidRDefault="004209D8">
      <w:pPr>
        <w:rPr>
          <w:sz w:val="24"/>
        </w:rPr>
      </w:pPr>
      <w:r>
        <w:rPr>
          <w:color w:val="000000"/>
          <w:sz w:val="24"/>
        </w:rPr>
        <w:tab/>
        <w:t xml:space="preserve"> – aiškinamasis raštas.</w:t>
      </w:r>
    </w:p>
    <w:p w14:paraId="100AD30B" w14:textId="77777777" w:rsidR="00037595" w:rsidRDefault="00037595">
      <w:pPr>
        <w:pStyle w:val="Pagrindinistekstas"/>
        <w:rPr>
          <w:color w:val="FF0000"/>
        </w:rPr>
      </w:pPr>
    </w:p>
    <w:p w14:paraId="0A4F0F03" w14:textId="77777777" w:rsidR="00037595" w:rsidRDefault="004209D8">
      <w:pPr>
        <w:pStyle w:val="Antrat1"/>
        <w:jc w:val="center"/>
      </w:pPr>
      <w:r>
        <w:t>AIŠKINAMOJO</w:t>
      </w:r>
      <w:r>
        <w:rPr>
          <w:spacing w:val="-3"/>
        </w:rPr>
        <w:t xml:space="preserve"> </w:t>
      </w:r>
      <w:r>
        <w:t>RAŠTO</w:t>
      </w:r>
      <w:r>
        <w:rPr>
          <w:spacing w:val="-1"/>
        </w:rPr>
        <w:t xml:space="preserve"> </w:t>
      </w:r>
      <w:r>
        <w:t>PASTABOS</w:t>
      </w:r>
    </w:p>
    <w:p w14:paraId="15FF9A8B" w14:textId="06D4218B" w:rsidR="00037595" w:rsidRDefault="00037595">
      <w:pPr>
        <w:pStyle w:val="Antrat1"/>
        <w:ind w:left="0" w:firstLine="102"/>
        <w:jc w:val="both"/>
      </w:pPr>
    </w:p>
    <w:p w14:paraId="09D87FAC" w14:textId="77777777" w:rsidR="00037595" w:rsidRDefault="004209D8">
      <w:pPr>
        <w:pStyle w:val="Antrat1"/>
        <w:ind w:left="-170"/>
        <w:jc w:val="both"/>
      </w:pPr>
      <w:r>
        <w:t xml:space="preserve">1. Biudžeto išlaidų sąmatų nevykdymo priežastys </w:t>
      </w:r>
      <w:r>
        <w:rPr>
          <w:b w:val="0"/>
          <w:bCs w:val="0"/>
          <w:sz w:val="20"/>
          <w:szCs w:val="20"/>
        </w:rPr>
        <w:t>Reikšminga suma – 2000 Eur</w:t>
      </w:r>
    </w:p>
    <w:p w14:paraId="51A68D4D" w14:textId="6289D32E" w:rsidR="00037595" w:rsidRDefault="004209D8">
      <w:pPr>
        <w:pStyle w:val="Antrat1"/>
        <w:ind w:left="0"/>
        <w:jc w:val="both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 w:val="0"/>
          <w:bCs w:val="0"/>
        </w:rPr>
        <w:t>Eur</w:t>
      </w:r>
    </w:p>
    <w:tbl>
      <w:tblPr>
        <w:tblW w:w="10020" w:type="dxa"/>
        <w:tblInd w:w="-147" w:type="dxa"/>
        <w:tblLook w:val="04A0" w:firstRow="1" w:lastRow="0" w:firstColumn="1" w:lastColumn="0" w:noHBand="0" w:noVBand="1"/>
      </w:tblPr>
      <w:tblGrid>
        <w:gridCol w:w="1166"/>
        <w:gridCol w:w="1365"/>
        <w:gridCol w:w="1354"/>
        <w:gridCol w:w="6135"/>
      </w:tblGrid>
      <w:tr w:rsidR="00037595" w14:paraId="59974D4D" w14:textId="77777777" w:rsidTr="00E16EFA">
        <w:trPr>
          <w:trHeight w:val="63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79611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Lėšų šaltinis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4F4DF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Nepanaudota patvirtintų išlaidų suma iš  viso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30207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Išlaidų straipsnis</w:t>
            </w:r>
          </w:p>
        </w:tc>
        <w:tc>
          <w:tcPr>
            <w:tcW w:w="61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1996B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Nepanaudojimo priežastys</w:t>
            </w:r>
          </w:p>
        </w:tc>
      </w:tr>
      <w:tr w:rsidR="00037595" w14:paraId="2B0CD318" w14:textId="77777777" w:rsidTr="00E16EFA">
        <w:trPr>
          <w:trHeight w:val="38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62FA" w14:textId="388F2DBA" w:rsidR="00037595" w:rsidRDefault="00AD084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  <w:r w:rsidR="00E16EFA">
              <w:rPr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BF21" w14:textId="6C2C6302" w:rsidR="00F1504D" w:rsidRDefault="00DC6E3E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3455.88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2412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2.1.1.1.1.1</w:t>
            </w:r>
          </w:p>
          <w:p w14:paraId="77AF1234" w14:textId="667AD4A9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3E18" w14:textId="56B069D5" w:rsidR="002C11D4" w:rsidRDefault="00E16EFA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Nebuvo poreikio. Sutaupytos lėšos bus panaudotos kitame ketvirtyje.</w:t>
            </w:r>
          </w:p>
        </w:tc>
      </w:tr>
      <w:tr w:rsidR="00E16EFA" w14:paraId="4CB04A5F" w14:textId="77777777" w:rsidTr="00E16EFA">
        <w:trPr>
          <w:trHeight w:val="38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F380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141</w:t>
            </w:r>
          </w:p>
          <w:p w14:paraId="572D7C84" w14:textId="4482AB3B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09.01.01.01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A88D" w14:textId="3955EF51" w:rsidR="00E16EFA" w:rsidRDefault="009417A4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7573.65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920B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2.1.1.1.1.1</w:t>
            </w:r>
          </w:p>
          <w:p w14:paraId="5864DF78" w14:textId="77777777" w:rsidR="00E16EFA" w:rsidRDefault="00E16EF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EBEA" w14:textId="493D5FE0" w:rsidR="00E16EFA" w:rsidRDefault="00E16EFA" w:rsidP="00E16EFA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Nebuvo poreikio. Sutaupytos lėšos bus panaudotos kitame ketvirtyje.</w:t>
            </w:r>
          </w:p>
        </w:tc>
      </w:tr>
      <w:tr w:rsidR="00936ED0" w14:paraId="1468038D" w14:textId="77777777" w:rsidTr="00E16EFA">
        <w:trPr>
          <w:trHeight w:val="38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417A" w14:textId="5343ED64" w:rsidR="00936ED0" w:rsidRDefault="00936ED0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DE41" w14:textId="21AEF179" w:rsidR="00936ED0" w:rsidRDefault="00936ED0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2200.00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43E6" w14:textId="44A45499" w:rsidR="00936ED0" w:rsidRDefault="00936ED0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2.2.1.1.1.20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91B0" w14:textId="22F22756" w:rsidR="00936ED0" w:rsidRDefault="0085026C" w:rsidP="00E16EFA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L</w:t>
            </w:r>
            <w:r>
              <w:rPr>
                <w:sz w:val="20"/>
                <w:szCs w:val="20"/>
                <w:lang w:eastAsia="lt-LT"/>
              </w:rPr>
              <w:t>ėšos bus panaudotos kitame ketvirtyje</w:t>
            </w:r>
            <w:r w:rsidR="00B35B84">
              <w:rPr>
                <w:sz w:val="20"/>
                <w:szCs w:val="20"/>
                <w:lang w:eastAsia="lt-LT"/>
              </w:rPr>
              <w:t>.</w:t>
            </w:r>
          </w:p>
        </w:tc>
      </w:tr>
      <w:tr w:rsidR="00441DDA" w14:paraId="65913FA9" w14:textId="77777777" w:rsidTr="00973EC9">
        <w:trPr>
          <w:trHeight w:val="384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7E38" w14:textId="77777777" w:rsidR="00441DDA" w:rsidRDefault="00441DD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33</w:t>
            </w:r>
          </w:p>
          <w:p w14:paraId="6BBEF909" w14:textId="0A4F0886" w:rsidR="00441DDA" w:rsidRDefault="00441DDA" w:rsidP="00E16EFA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BA65" w14:textId="1842C549" w:rsidR="00441DDA" w:rsidRDefault="00441DD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2310.72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3784" w14:textId="77777777" w:rsidR="00441DDA" w:rsidRDefault="00441DDA" w:rsidP="00936ED0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2.1.1.1.1.1</w:t>
            </w:r>
          </w:p>
          <w:p w14:paraId="6B4F6C5C" w14:textId="77777777" w:rsidR="00441DDA" w:rsidRPr="004E1624" w:rsidRDefault="00441DDA" w:rsidP="00E16EFA">
            <w:pPr>
              <w:widowControl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040D" w14:textId="605E0399" w:rsidR="00441DDA" w:rsidRDefault="00441DDA" w:rsidP="00E16EFA">
            <w:pPr>
              <w:widowControl/>
              <w:rPr>
                <w:sz w:val="20"/>
                <w:szCs w:val="20"/>
                <w:lang w:eastAsia="lt-LT"/>
              </w:rPr>
            </w:pPr>
            <w:r w:rsidRPr="0058229C">
              <w:rPr>
                <w:sz w:val="20"/>
                <w:szCs w:val="20"/>
              </w:rPr>
              <w:t>Nesurinkta planuotų lėšų.</w:t>
            </w:r>
          </w:p>
        </w:tc>
      </w:tr>
      <w:tr w:rsidR="00441DDA" w14:paraId="7862CC97" w14:textId="77777777" w:rsidTr="00973EC9">
        <w:trPr>
          <w:trHeight w:val="38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0C76" w14:textId="7811A395" w:rsidR="00441DDA" w:rsidRDefault="00441DD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F112" w14:textId="519D1A96" w:rsidR="00441DDA" w:rsidRDefault="00441DDA" w:rsidP="00E16EFA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2819.38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1017" w14:textId="37A0278D" w:rsidR="00441DDA" w:rsidRPr="004E1624" w:rsidRDefault="00441DDA" w:rsidP="00E16EFA">
            <w:pPr>
              <w:widowControl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2.2.1.1.1.01</w:t>
            </w:r>
          </w:p>
        </w:tc>
        <w:tc>
          <w:tcPr>
            <w:tcW w:w="6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FFF2" w14:textId="77777777" w:rsidR="00441DDA" w:rsidRDefault="00441DDA" w:rsidP="00E16EFA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</w:tbl>
    <w:p w14:paraId="1BD210DB" w14:textId="5F117929" w:rsidR="00037595" w:rsidRDefault="00037595">
      <w:pPr>
        <w:pStyle w:val="Antrat1"/>
        <w:ind w:left="0"/>
        <w:jc w:val="both"/>
      </w:pPr>
    </w:p>
    <w:p w14:paraId="1B7E3BA6" w14:textId="77777777" w:rsidR="00037595" w:rsidRDefault="004209D8">
      <w:pPr>
        <w:pStyle w:val="Antrat1"/>
        <w:ind w:left="0" w:hanging="170"/>
        <w:jc w:val="both"/>
      </w:pPr>
      <w:r>
        <w:t>2. Biudžeto išlaidų sąmatų vykdymas, kai yra viršyti patvirtinti asignavimai</w:t>
      </w:r>
      <w:r>
        <w:rPr>
          <w:b w:val="0"/>
          <w:bCs w:val="0"/>
          <w:sz w:val="20"/>
          <w:szCs w:val="20"/>
        </w:rPr>
        <w:t xml:space="preserve"> Reikšminga suma – 100 Eur</w:t>
      </w:r>
    </w:p>
    <w:p w14:paraId="54C3142A" w14:textId="77777777" w:rsidR="00037595" w:rsidRDefault="004209D8">
      <w:pPr>
        <w:pStyle w:val="Antrat1"/>
        <w:ind w:left="0"/>
        <w:jc w:val="both"/>
      </w:pPr>
      <w:r>
        <w:t xml:space="preserve">                                                                                                                                                             Eur</w:t>
      </w:r>
    </w:p>
    <w:tbl>
      <w:tblPr>
        <w:tblW w:w="10020" w:type="dxa"/>
        <w:tblInd w:w="-147" w:type="dxa"/>
        <w:tblLook w:val="04A0" w:firstRow="1" w:lastRow="0" w:firstColumn="1" w:lastColumn="0" w:noHBand="0" w:noVBand="1"/>
      </w:tblPr>
      <w:tblGrid>
        <w:gridCol w:w="1166"/>
        <w:gridCol w:w="1353"/>
        <w:gridCol w:w="1360"/>
        <w:gridCol w:w="6141"/>
      </w:tblGrid>
      <w:tr w:rsidR="00037595" w14:paraId="548D0A75" w14:textId="77777777" w:rsidTr="00F313BE">
        <w:trPr>
          <w:trHeight w:val="6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6653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Lėšų šaltinis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5A8A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Išlaidų straipsnis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88D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Patvirtintų asignavimų viršyta suma</w:t>
            </w:r>
          </w:p>
        </w:tc>
        <w:tc>
          <w:tcPr>
            <w:tcW w:w="6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3996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Viršijimo priežastys</w:t>
            </w:r>
          </w:p>
        </w:tc>
      </w:tr>
      <w:tr w:rsidR="009417A4" w14:paraId="5A305702" w14:textId="77777777" w:rsidTr="00F313BE">
        <w:trPr>
          <w:trHeight w:val="70"/>
        </w:trPr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5B4C7" w14:textId="77777777" w:rsidR="009417A4" w:rsidRDefault="009417A4" w:rsidP="009417A4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141</w:t>
            </w:r>
          </w:p>
          <w:p w14:paraId="41D6FFFF" w14:textId="1674FD54" w:rsidR="009417A4" w:rsidRDefault="009417A4" w:rsidP="009417A4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09.01.01.01</w:t>
            </w:r>
          </w:p>
        </w:tc>
        <w:tc>
          <w:tcPr>
            <w:tcW w:w="1366" w:type="dxa"/>
            <w:tcBorders>
              <w:right w:val="single" w:sz="4" w:space="0" w:color="000000"/>
            </w:tcBorders>
            <w:shd w:val="clear" w:color="auto" w:fill="auto"/>
          </w:tcPr>
          <w:p w14:paraId="7027BD24" w14:textId="4743D596" w:rsidR="009417A4" w:rsidRDefault="009417A4" w:rsidP="009417A4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4681.32</w:t>
            </w:r>
          </w:p>
        </w:tc>
        <w:tc>
          <w:tcPr>
            <w:tcW w:w="1366" w:type="dxa"/>
            <w:tcBorders>
              <w:right w:val="single" w:sz="4" w:space="0" w:color="000000"/>
            </w:tcBorders>
            <w:shd w:val="clear" w:color="auto" w:fill="auto"/>
          </w:tcPr>
          <w:p w14:paraId="54F0FEE9" w14:textId="234D4763" w:rsidR="009417A4" w:rsidRDefault="009417A4" w:rsidP="009417A4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2.</w:t>
            </w:r>
            <w:r>
              <w:rPr>
                <w:sz w:val="20"/>
                <w:szCs w:val="20"/>
                <w:lang w:eastAsia="lt-LT"/>
              </w:rPr>
              <w:t>7</w:t>
            </w:r>
            <w:r>
              <w:rPr>
                <w:sz w:val="20"/>
                <w:szCs w:val="20"/>
                <w:lang w:eastAsia="lt-LT"/>
              </w:rPr>
              <w:t>.</w:t>
            </w:r>
            <w:r>
              <w:rPr>
                <w:sz w:val="20"/>
                <w:szCs w:val="20"/>
                <w:lang w:eastAsia="lt-LT"/>
              </w:rPr>
              <w:t>3</w:t>
            </w:r>
            <w:r>
              <w:rPr>
                <w:sz w:val="20"/>
                <w:szCs w:val="20"/>
                <w:lang w:eastAsia="lt-LT"/>
              </w:rPr>
              <w:t>.1.1.1</w:t>
            </w:r>
          </w:p>
          <w:p w14:paraId="3F8FF04F" w14:textId="6344795E" w:rsidR="009417A4" w:rsidRDefault="009417A4" w:rsidP="009417A4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330" w:type="dxa"/>
            <w:tcBorders>
              <w:right w:val="single" w:sz="4" w:space="0" w:color="000000"/>
            </w:tcBorders>
            <w:shd w:val="clear" w:color="auto" w:fill="auto"/>
          </w:tcPr>
          <w:p w14:paraId="1002E5A3" w14:textId="5CF32651" w:rsidR="009417A4" w:rsidRDefault="009417A4" w:rsidP="009417A4">
            <w:pPr>
              <w:widowControl/>
              <w:rPr>
                <w:sz w:val="20"/>
                <w:szCs w:val="20"/>
                <w:lang w:eastAsia="lt-LT"/>
              </w:rPr>
            </w:pPr>
            <w:r w:rsidRPr="00684CA6">
              <w:t>Dėl negalimo numatyti darbuotojų sergamumo, netiksliai suplanuotos straipsnio lėšos. Lėšų trūkumas dengiamas iš darbo užmokesčiui skirtų lėšų.</w:t>
            </w:r>
          </w:p>
        </w:tc>
      </w:tr>
      <w:tr w:rsidR="00037595" w14:paraId="1F557EE0" w14:textId="77777777" w:rsidTr="00F313BE">
        <w:trPr>
          <w:trHeight w:val="8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1D7F" w14:textId="77777777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7578" w14:textId="77777777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3864" w14:textId="77777777" w:rsidR="00037595" w:rsidRDefault="00037595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05DC" w14:textId="77777777" w:rsidR="00037595" w:rsidRDefault="00037595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</w:tbl>
    <w:p w14:paraId="01536241" w14:textId="2896D08C" w:rsidR="00037595" w:rsidRDefault="00037595">
      <w:pPr>
        <w:jc w:val="both"/>
      </w:pPr>
    </w:p>
    <w:p w14:paraId="76ED15CD" w14:textId="77777777" w:rsidR="00037595" w:rsidRDefault="004209D8">
      <w:pPr>
        <w:pStyle w:val="Antrat1"/>
        <w:ind w:left="-170"/>
        <w:jc w:val="both"/>
      </w:pPr>
      <w:r>
        <w:t xml:space="preserve">3. Pagal paraiškas gauti ir nepanaudoti asignavimai </w:t>
      </w:r>
      <w:r>
        <w:rPr>
          <w:b w:val="0"/>
          <w:bCs w:val="0"/>
          <w:sz w:val="20"/>
          <w:szCs w:val="20"/>
        </w:rPr>
        <w:t>Reikšminga suma –  500 Eur</w:t>
      </w:r>
    </w:p>
    <w:p w14:paraId="006A508A" w14:textId="2B622A94" w:rsidR="00037595" w:rsidRDefault="004209D8">
      <w:pPr>
        <w:pStyle w:val="Antrat1"/>
        <w:ind w:left="0"/>
        <w:jc w:val="both"/>
      </w:pPr>
      <w:r>
        <w:t xml:space="preserve">                                                                                                                                                          </w:t>
      </w:r>
      <w:r>
        <w:rPr>
          <w:b w:val="0"/>
          <w:bCs w:val="0"/>
        </w:rPr>
        <w:t xml:space="preserve"> Eur</w:t>
      </w:r>
    </w:p>
    <w:tbl>
      <w:tblPr>
        <w:tblW w:w="10020" w:type="dxa"/>
        <w:tblInd w:w="-147" w:type="dxa"/>
        <w:tblLook w:val="04A0" w:firstRow="1" w:lastRow="0" w:firstColumn="1" w:lastColumn="0" w:noHBand="0" w:noVBand="1"/>
      </w:tblPr>
      <w:tblGrid>
        <w:gridCol w:w="1166"/>
        <w:gridCol w:w="1365"/>
        <w:gridCol w:w="1354"/>
        <w:gridCol w:w="6135"/>
      </w:tblGrid>
      <w:tr w:rsidR="00037595" w14:paraId="5C2557CB" w14:textId="77777777" w:rsidTr="0023552E">
        <w:trPr>
          <w:trHeight w:val="67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6EEA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Lėšų šaltinis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C400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 xml:space="preserve">Nepanaudota gautų  </w:t>
            </w:r>
            <w:proofErr w:type="spellStart"/>
            <w:r>
              <w:rPr>
                <w:b/>
                <w:bCs/>
                <w:sz w:val="20"/>
                <w:szCs w:val="20"/>
                <w:lang w:eastAsia="lt-LT"/>
              </w:rPr>
              <w:t>asignavinų</w:t>
            </w:r>
            <w:proofErr w:type="spellEnd"/>
            <w:r>
              <w:rPr>
                <w:b/>
                <w:bCs/>
                <w:sz w:val="20"/>
                <w:szCs w:val="20"/>
                <w:lang w:eastAsia="lt-LT"/>
              </w:rPr>
              <w:t xml:space="preserve"> suma iš viso 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13CC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Išlaidų straipsnis</w:t>
            </w:r>
          </w:p>
        </w:tc>
        <w:tc>
          <w:tcPr>
            <w:tcW w:w="6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489B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Nepanaudojimo priežastys</w:t>
            </w:r>
          </w:p>
        </w:tc>
      </w:tr>
      <w:tr w:rsidR="009E5E69" w14:paraId="619453C3" w14:textId="77777777" w:rsidTr="0023552E">
        <w:trPr>
          <w:trHeight w:val="305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30DA" w14:textId="77777777" w:rsidR="009E5E69" w:rsidRDefault="009E5E69" w:rsidP="009E5E6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141</w:t>
            </w:r>
          </w:p>
          <w:p w14:paraId="5CFBC0F3" w14:textId="3A16C0CF" w:rsidR="009E5E69" w:rsidRDefault="009E5E69" w:rsidP="009E5E6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09.01.01.01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1726" w14:textId="2C300140" w:rsidR="009E5E69" w:rsidRDefault="009E5E69" w:rsidP="009E5E6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7572.37</w:t>
            </w:r>
          </w:p>
        </w:tc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4826" w14:textId="77777777" w:rsidR="009E5E69" w:rsidRDefault="009E5E69" w:rsidP="009E5E6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2.1.1.1.1.1</w:t>
            </w:r>
          </w:p>
          <w:p w14:paraId="6D52E3B8" w14:textId="7C58FC87" w:rsidR="009E5E69" w:rsidRDefault="009E5E69" w:rsidP="009E5E6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6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FEA9" w14:textId="4E10D687" w:rsidR="009E5E69" w:rsidRDefault="004765F6" w:rsidP="009E5E69">
            <w:pPr>
              <w:widowControl/>
              <w:rPr>
                <w:sz w:val="20"/>
                <w:szCs w:val="20"/>
                <w:lang w:eastAsia="lt-LT"/>
              </w:rPr>
            </w:pPr>
            <w:r w:rsidRPr="00684CA6">
              <w:t>Nepanaudotais asignavimais dengiamas straipsnio 2.7.3.1.1.1. lėšų trūkumas</w:t>
            </w:r>
          </w:p>
        </w:tc>
      </w:tr>
    </w:tbl>
    <w:p w14:paraId="0A1F9D24" w14:textId="77777777" w:rsidR="00037595" w:rsidRDefault="00037595">
      <w:pPr>
        <w:jc w:val="both"/>
      </w:pPr>
    </w:p>
    <w:p w14:paraId="79DC364E" w14:textId="77777777" w:rsidR="00037595" w:rsidRDefault="004209D8">
      <w:pPr>
        <w:pStyle w:val="Antrat1"/>
        <w:spacing w:before="57" w:after="57"/>
        <w:ind w:left="-170"/>
        <w:jc w:val="both"/>
      </w:pPr>
      <w:r>
        <w:lastRenderedPageBreak/>
        <w:t>4. Papildoma reikšminga informacija, nenurodoma žemesniojo lygio biudžeto išlaidų arba lėšų sąmatų vykdymo ataskaitose.</w:t>
      </w:r>
    </w:p>
    <w:p w14:paraId="101C5270" w14:textId="372A8841" w:rsidR="00037595" w:rsidRDefault="004209D8">
      <w:pPr>
        <w:pStyle w:val="Antrat1"/>
        <w:spacing w:before="57" w:after="57"/>
        <w:ind w:left="-17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4.1. Įstaigos gautų pajamų likutis banko sąskaitoje </w:t>
      </w:r>
      <w:r w:rsidR="00E22A63">
        <w:rPr>
          <w:b w:val="0"/>
          <w:bCs w:val="0"/>
          <w:color w:val="000000"/>
        </w:rPr>
        <w:t>ketvirčio</w:t>
      </w:r>
      <w:r>
        <w:rPr>
          <w:b w:val="0"/>
          <w:bCs w:val="0"/>
          <w:color w:val="000000"/>
        </w:rPr>
        <w:t xml:space="preserve"> pabaigoje pagal lėšų šaltinius.</w:t>
      </w:r>
    </w:p>
    <w:p w14:paraId="0C1893D8" w14:textId="23B3F1DB" w:rsidR="009F6F10" w:rsidRDefault="009F6F10" w:rsidP="009F6F10">
      <w:pPr>
        <w:pStyle w:val="Antrat1"/>
        <w:spacing w:before="57" w:after="57"/>
        <w:ind w:left="-170"/>
        <w:jc w:val="both"/>
        <w:rPr>
          <w:b w:val="0"/>
          <w:bCs w:val="0"/>
          <w:i/>
        </w:rPr>
      </w:pPr>
      <w:r w:rsidRPr="00980721">
        <w:rPr>
          <w:b w:val="0"/>
          <w:bCs w:val="0"/>
          <w:i/>
        </w:rPr>
        <w:t>3</w:t>
      </w:r>
      <w:r w:rsidR="004765F6">
        <w:rPr>
          <w:b w:val="0"/>
          <w:bCs w:val="0"/>
          <w:i/>
        </w:rPr>
        <w:t>3</w:t>
      </w:r>
      <w:r w:rsidRPr="00980721">
        <w:rPr>
          <w:b w:val="0"/>
          <w:bCs w:val="0"/>
          <w:i/>
        </w:rPr>
        <w:t xml:space="preserve"> lėšų likutis- </w:t>
      </w:r>
      <w:r w:rsidR="004765F6">
        <w:rPr>
          <w:b w:val="0"/>
          <w:bCs w:val="0"/>
          <w:i/>
        </w:rPr>
        <w:t>72.53</w:t>
      </w:r>
      <w:r>
        <w:rPr>
          <w:b w:val="0"/>
          <w:bCs w:val="0"/>
          <w:i/>
        </w:rPr>
        <w:t xml:space="preserve"> Eur.</w:t>
      </w:r>
    </w:p>
    <w:p w14:paraId="29934F28" w14:textId="33A000C1" w:rsidR="00037595" w:rsidRDefault="004209D8">
      <w:pPr>
        <w:pStyle w:val="Antrat1"/>
        <w:spacing w:before="57" w:after="57"/>
        <w:ind w:left="-17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4.2. Įstaigos gaunamų pajamų plano ataskaitiniam laikotarpiui vykdymas/nevykdymas ir priežastys pagal pajamų rūšį.</w:t>
      </w:r>
    </w:p>
    <w:p w14:paraId="09027DBE" w14:textId="6CB44132" w:rsidR="00141A9C" w:rsidRDefault="00980721" w:rsidP="00141A9C">
      <w:pPr>
        <w:pStyle w:val="Antrat1"/>
        <w:spacing w:before="57" w:after="57"/>
        <w:ind w:left="-170"/>
        <w:jc w:val="both"/>
        <w:rPr>
          <w:b w:val="0"/>
          <w:bCs w:val="0"/>
          <w:i/>
        </w:rPr>
      </w:pPr>
      <w:r>
        <w:rPr>
          <w:b w:val="0"/>
          <w:bCs w:val="0"/>
          <w:i/>
        </w:rPr>
        <w:t xml:space="preserve">33 lėšų </w:t>
      </w:r>
      <w:r w:rsidR="000A0A2B">
        <w:rPr>
          <w:b w:val="0"/>
          <w:bCs w:val="0"/>
          <w:i/>
        </w:rPr>
        <w:t xml:space="preserve">patvirtinta suma </w:t>
      </w:r>
      <w:r w:rsidR="00790A6B">
        <w:rPr>
          <w:b w:val="0"/>
          <w:bCs w:val="0"/>
          <w:i/>
        </w:rPr>
        <w:t>ataskaitiniam laikotarpiui</w:t>
      </w:r>
      <w:r w:rsidR="000A0A2B">
        <w:rPr>
          <w:b w:val="0"/>
          <w:bCs w:val="0"/>
          <w:i/>
        </w:rPr>
        <w:t xml:space="preserve"> –</w:t>
      </w:r>
      <w:r w:rsidR="004765F6">
        <w:rPr>
          <w:b w:val="0"/>
          <w:bCs w:val="0"/>
          <w:i/>
        </w:rPr>
        <w:t>702</w:t>
      </w:r>
      <w:r w:rsidR="0012687F">
        <w:rPr>
          <w:b w:val="0"/>
          <w:bCs w:val="0"/>
          <w:i/>
        </w:rPr>
        <w:t>00</w:t>
      </w:r>
      <w:r w:rsidR="000A0A2B">
        <w:rPr>
          <w:b w:val="0"/>
          <w:bCs w:val="0"/>
          <w:i/>
        </w:rPr>
        <w:t xml:space="preserve">,00. Surinkta </w:t>
      </w:r>
      <w:r w:rsidR="004765F6">
        <w:rPr>
          <w:b w:val="0"/>
          <w:bCs w:val="0"/>
          <w:i/>
          <w:color w:val="000000" w:themeColor="text1"/>
        </w:rPr>
        <w:t>66404.90</w:t>
      </w:r>
      <w:r w:rsidR="000A0A2B" w:rsidRPr="00F65DD5">
        <w:rPr>
          <w:b w:val="0"/>
          <w:bCs w:val="0"/>
          <w:i/>
          <w:color w:val="000000" w:themeColor="text1"/>
        </w:rPr>
        <w:t xml:space="preserve"> </w:t>
      </w:r>
      <w:r w:rsidR="000A0A2B">
        <w:rPr>
          <w:b w:val="0"/>
          <w:bCs w:val="0"/>
          <w:i/>
        </w:rPr>
        <w:t xml:space="preserve">Eur, pervesta į savivaldybės biudžetą </w:t>
      </w:r>
      <w:r w:rsidR="004765F6">
        <w:rPr>
          <w:b w:val="0"/>
          <w:bCs w:val="0"/>
          <w:i/>
        </w:rPr>
        <w:t>662</w:t>
      </w:r>
      <w:r w:rsidR="00AD6654">
        <w:rPr>
          <w:b w:val="0"/>
          <w:bCs w:val="0"/>
          <w:i/>
        </w:rPr>
        <w:t>0</w:t>
      </w:r>
      <w:r w:rsidR="002C1DE6">
        <w:rPr>
          <w:b w:val="0"/>
          <w:bCs w:val="0"/>
          <w:i/>
        </w:rPr>
        <w:t>0</w:t>
      </w:r>
      <w:r w:rsidR="009F6F10">
        <w:rPr>
          <w:b w:val="0"/>
          <w:bCs w:val="0"/>
          <w:i/>
        </w:rPr>
        <w:t>,00</w:t>
      </w:r>
      <w:r w:rsidR="000A0A2B">
        <w:rPr>
          <w:b w:val="0"/>
          <w:bCs w:val="0"/>
          <w:i/>
        </w:rPr>
        <w:t xml:space="preserve"> Eur. </w:t>
      </w:r>
    </w:p>
    <w:p w14:paraId="13507B6A" w14:textId="77777777" w:rsidR="00037595" w:rsidRDefault="004209D8">
      <w:pPr>
        <w:pStyle w:val="Antrat1"/>
        <w:spacing w:before="57" w:after="57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4.3. Informacija apie biudžetinių lėšų sąskaitose (kasoje, mokėjimo kortelėse) esančius lėšų likučius metų pradžioje ir ataskaitinio laikotarpio pabaigoje, bei jų susidarymo priežastys.</w:t>
      </w:r>
    </w:p>
    <w:p w14:paraId="119B48BC" w14:textId="77777777" w:rsidR="00037595" w:rsidRDefault="004209D8">
      <w:pPr>
        <w:pStyle w:val="Antrat1"/>
        <w:ind w:left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 w:val="0"/>
          <w:bCs w:val="0"/>
        </w:rPr>
        <w:t>Eur</w:t>
      </w:r>
    </w:p>
    <w:tbl>
      <w:tblPr>
        <w:tblW w:w="10068" w:type="dxa"/>
        <w:tblInd w:w="-150" w:type="dxa"/>
        <w:tblLook w:val="04A0" w:firstRow="1" w:lastRow="0" w:firstColumn="1" w:lastColumn="0" w:noHBand="0" w:noVBand="1"/>
      </w:tblPr>
      <w:tblGrid>
        <w:gridCol w:w="690"/>
        <w:gridCol w:w="2640"/>
        <w:gridCol w:w="1110"/>
        <w:gridCol w:w="1365"/>
        <w:gridCol w:w="4263"/>
      </w:tblGrid>
      <w:tr w:rsidR="00037595" w14:paraId="3D030C95" w14:textId="77777777">
        <w:trPr>
          <w:trHeight w:val="105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02C1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7144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Informacija apie biudžetinių lėšų likučius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1EA9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Likutis metų pradžioje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14E3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Likutis ataskaitinio laikotarpio pabaigoje</w:t>
            </w:r>
          </w:p>
        </w:tc>
        <w:tc>
          <w:tcPr>
            <w:tcW w:w="4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F3A0" w14:textId="77777777" w:rsidR="00037595" w:rsidRDefault="004209D8">
            <w:pPr>
              <w:widowControl/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Likučio susidarymo priežastys</w:t>
            </w:r>
          </w:p>
        </w:tc>
      </w:tr>
      <w:tr w:rsidR="00037595" w14:paraId="006E78FE" w14:textId="77777777" w:rsidTr="002C4167">
        <w:trPr>
          <w:trHeight w:val="33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773D" w14:textId="77777777" w:rsidR="00037595" w:rsidRDefault="004209D8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2119" w14:textId="3B954094" w:rsidR="00037595" w:rsidRDefault="00EF4581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Savivaldybės biudžeto lėšos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8FEE" w14:textId="135D4747" w:rsidR="00037595" w:rsidRDefault="00E90080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5AC1" w14:textId="3CB7E329" w:rsidR="00037595" w:rsidRDefault="00322E7E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color w:val="000000" w:themeColor="text1"/>
                <w:sz w:val="20"/>
                <w:szCs w:val="20"/>
                <w:lang w:eastAsia="lt-LT"/>
              </w:rPr>
              <w:t>262.98</w:t>
            </w:r>
          </w:p>
        </w:tc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67EB" w14:textId="51FF9A6C" w:rsidR="00037595" w:rsidRPr="00A56BF5" w:rsidRDefault="00295706">
            <w:pPr>
              <w:widowControl/>
              <w:rPr>
                <w:color w:val="FF0000"/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Bus panaudota 2022 m. </w:t>
            </w:r>
            <w:r>
              <w:rPr>
                <w:sz w:val="20"/>
                <w:szCs w:val="20"/>
                <w:lang w:eastAsia="lt-LT"/>
              </w:rPr>
              <w:t>4</w:t>
            </w:r>
            <w:r>
              <w:rPr>
                <w:sz w:val="20"/>
                <w:szCs w:val="20"/>
                <w:lang w:eastAsia="lt-LT"/>
              </w:rPr>
              <w:t xml:space="preserve"> ketvirtyje.</w:t>
            </w:r>
          </w:p>
        </w:tc>
      </w:tr>
      <w:tr w:rsidR="00E90080" w14:paraId="3EC678D7" w14:textId="77777777" w:rsidTr="0019238A">
        <w:trPr>
          <w:trHeight w:val="27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5ADA" w14:textId="5A4F89F8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27F9" w14:textId="619F0823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Mokymo lėšos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6B71" w14:textId="4A73BDB2" w:rsidR="00E90080" w:rsidRDefault="00E90080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802F" w14:textId="0CBC5C60" w:rsidR="00E90080" w:rsidRDefault="00322E7E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3013.59</w:t>
            </w:r>
          </w:p>
        </w:tc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2C0A" w14:textId="406AD88A" w:rsidR="00E90080" w:rsidRDefault="007834AC" w:rsidP="00E90080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 xml:space="preserve">Bus panaudota 2022 m. </w:t>
            </w:r>
            <w:r w:rsidR="00295706">
              <w:rPr>
                <w:sz w:val="20"/>
                <w:szCs w:val="20"/>
                <w:lang w:eastAsia="lt-LT"/>
              </w:rPr>
              <w:t>4</w:t>
            </w:r>
            <w:r>
              <w:rPr>
                <w:sz w:val="20"/>
                <w:szCs w:val="20"/>
                <w:lang w:eastAsia="lt-LT"/>
              </w:rPr>
              <w:t xml:space="preserve"> ketvirtyje.</w:t>
            </w:r>
          </w:p>
        </w:tc>
      </w:tr>
      <w:tr w:rsidR="00E90080" w14:paraId="7EE27904" w14:textId="77777777" w:rsidTr="0019238A">
        <w:trPr>
          <w:trHeight w:val="23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97A9" w14:textId="2D07FF0F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1A25" w14:textId="1506F082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Kasoje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B890" w14:textId="4169324B" w:rsidR="00E90080" w:rsidRDefault="00E90080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2BDB" w14:textId="262500A9" w:rsidR="00E90080" w:rsidRDefault="00A56BF5" w:rsidP="00DF0349">
            <w:pPr>
              <w:widowControl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-</w:t>
            </w:r>
          </w:p>
        </w:tc>
        <w:tc>
          <w:tcPr>
            <w:tcW w:w="4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30BB" w14:textId="77777777" w:rsidR="00E90080" w:rsidRDefault="00E90080" w:rsidP="00E90080">
            <w:pPr>
              <w:widowControl/>
              <w:rPr>
                <w:sz w:val="20"/>
                <w:szCs w:val="20"/>
                <w:lang w:eastAsia="lt-LT"/>
              </w:rPr>
            </w:pPr>
          </w:p>
        </w:tc>
      </w:tr>
    </w:tbl>
    <w:p w14:paraId="51499972" w14:textId="77777777" w:rsidR="00037595" w:rsidRDefault="00037595">
      <w:pPr>
        <w:pStyle w:val="Antrat1"/>
        <w:ind w:left="0"/>
        <w:jc w:val="both"/>
      </w:pPr>
    </w:p>
    <w:p w14:paraId="0F908229" w14:textId="77777777" w:rsidR="00037595" w:rsidRDefault="004209D8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4.4. Ilgalaikių įsipareigojimų, kurių terminas ilgesnis negu 1 metai įstaiga neturi.</w:t>
      </w:r>
    </w:p>
    <w:p w14:paraId="35DE06E8" w14:textId="43D7C859" w:rsidR="00037595" w:rsidRDefault="004209D8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 xml:space="preserve">4.5. Praėjusiais metais nepanaudotas lėšų likutis, kuris ataskaitiniais metais buvo įskaitytas į nuo metų pradžios gautus asignavimus – </w:t>
      </w:r>
      <w:r w:rsidR="00222594">
        <w:rPr>
          <w:b w:val="0"/>
          <w:bCs w:val="0"/>
        </w:rPr>
        <w:t>0,00</w:t>
      </w:r>
      <w:r w:rsidR="00A86668">
        <w:rPr>
          <w:b w:val="0"/>
          <w:bCs w:val="0"/>
        </w:rPr>
        <w:t xml:space="preserve"> Eur.</w:t>
      </w:r>
    </w:p>
    <w:p w14:paraId="21BBCBF9" w14:textId="77777777" w:rsidR="00037595" w:rsidRDefault="004209D8">
      <w:pPr>
        <w:pStyle w:val="Antrat1"/>
        <w:ind w:left="-170"/>
        <w:jc w:val="both"/>
        <w:rPr>
          <w:b w:val="0"/>
          <w:bCs w:val="0"/>
        </w:rPr>
      </w:pPr>
      <w:r>
        <w:rPr>
          <w:b w:val="0"/>
          <w:bCs w:val="0"/>
        </w:rPr>
        <w:t>4.6. Kitų svarbių įvykių ir aplinkybių, kurios galėtų paveikti veiklą, finansinių ataskaitų sudarymo dieną nėra.</w:t>
      </w:r>
    </w:p>
    <w:p w14:paraId="018EE070" w14:textId="375DB186" w:rsidR="00037595" w:rsidRDefault="004209D8">
      <w:pPr>
        <w:ind w:left="-1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Kreditorinis įsiskolinimas 202</w:t>
      </w:r>
      <w:r w:rsidR="009C7DD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m. </w:t>
      </w:r>
      <w:r w:rsidR="00D54CB6">
        <w:rPr>
          <w:b/>
          <w:sz w:val="24"/>
          <w:szCs w:val="24"/>
        </w:rPr>
        <w:t xml:space="preserve">RUGSĖJO </w:t>
      </w:r>
      <w:r>
        <w:rPr>
          <w:b/>
          <w:sz w:val="24"/>
          <w:szCs w:val="24"/>
        </w:rPr>
        <w:t xml:space="preserve">mėn. </w:t>
      </w:r>
      <w:r w:rsidR="00E103E8">
        <w:rPr>
          <w:b/>
          <w:sz w:val="24"/>
          <w:szCs w:val="24"/>
        </w:rPr>
        <w:t>3</w:t>
      </w:r>
      <w:r w:rsidR="001C1DB7">
        <w:rPr>
          <w:b/>
          <w:sz w:val="24"/>
          <w:szCs w:val="24"/>
        </w:rPr>
        <w:t>0</w:t>
      </w:r>
      <w:r w:rsidR="00E103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dienai – </w:t>
      </w:r>
      <w:r w:rsidR="00630412">
        <w:rPr>
          <w:b/>
          <w:sz w:val="24"/>
          <w:szCs w:val="24"/>
        </w:rPr>
        <w:t>12614.93</w:t>
      </w:r>
      <w:r w:rsidR="00A55A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Eur. Tame skaičiuje: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7260"/>
        <w:gridCol w:w="1812"/>
      </w:tblGrid>
      <w:tr w:rsidR="004E1624" w:rsidRPr="004E1624" w14:paraId="210C6DFB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28F92" w14:textId="77777777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0" w:name="RANGE!A10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141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Lėšos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ugdymo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reikmėms</w:t>
            </w:r>
            <w:bookmarkEnd w:id="0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CC4D" w14:textId="7D8EDAF5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128.40</w:t>
            </w:r>
          </w:p>
        </w:tc>
      </w:tr>
      <w:tr w:rsidR="004E1624" w:rsidRPr="004E1624" w14:paraId="46C3AA7B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FF03" w14:textId="095CE4A1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1" w:name="RANGE!A11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2.2.1.1.1.21.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Informacinių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technologijų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1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B0535" w14:textId="6F31E0A2" w:rsidR="004E1624" w:rsidRPr="004E1624" w:rsidRDefault="004E3C18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24.42</w:t>
            </w:r>
          </w:p>
        </w:tc>
      </w:tr>
      <w:tr w:rsidR="004E1624" w:rsidRPr="004E1624" w14:paraId="4AF62F00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FFD8F" w14:textId="72B8E8E9" w:rsidR="004E1624" w:rsidRPr="004E1624" w:rsidRDefault="004E3C18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2.2.1.1.1.30.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Kitų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3EB9" w14:textId="381478DE" w:rsidR="004E1624" w:rsidRPr="004E1624" w:rsidRDefault="004E3C18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56.98</w:t>
            </w:r>
            <w:r w:rsidR="004E1624" w:rsidRPr="004E1624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E3C18" w:rsidRPr="004E1624" w14:paraId="2C1C0139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CB9FBF" w14:textId="1255560D" w:rsidR="004E3C18" w:rsidRPr="004E1624" w:rsidRDefault="004E3C18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2.2.1.1.1.</w:t>
            </w:r>
            <w:r>
              <w:rPr>
                <w:color w:val="000000"/>
                <w:sz w:val="20"/>
                <w:szCs w:val="20"/>
                <w:lang w:val="en-US"/>
              </w:rPr>
              <w:t>16</w:t>
            </w:r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4C14A7">
              <w:rPr>
                <w:color w:val="000000"/>
                <w:sz w:val="20"/>
                <w:szCs w:val="20"/>
                <w:lang w:val="en-US"/>
              </w:rPr>
              <w:t>Kvalifikacijos</w:t>
            </w:r>
            <w:proofErr w:type="spellEnd"/>
            <w:r w:rsidR="004C14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14A7">
              <w:rPr>
                <w:color w:val="000000"/>
                <w:sz w:val="20"/>
                <w:szCs w:val="20"/>
                <w:lang w:val="en-US"/>
              </w:rPr>
              <w:t>kėlimo</w:t>
            </w:r>
            <w:proofErr w:type="spellEnd"/>
            <w:r w:rsidR="004C14A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14A7">
              <w:rPr>
                <w:color w:val="000000"/>
                <w:sz w:val="20"/>
                <w:szCs w:val="20"/>
                <w:lang w:val="en-US"/>
              </w:rPr>
              <w:t>išlaidos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9BC692E" w14:textId="51943702" w:rsidR="004E3C18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47.00</w:t>
            </w:r>
          </w:p>
        </w:tc>
      </w:tr>
      <w:tr w:rsidR="004E1624" w:rsidRPr="004E1624" w14:paraId="0BC8E440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ED23" w14:textId="4E69E9A8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2" w:name="RANGE!A13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151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Savivaldybės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biudžeto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lėšos</w:t>
            </w:r>
            <w:bookmarkEnd w:id="2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74544" w14:textId="0CD9A400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1940.20</w:t>
            </w:r>
          </w:p>
        </w:tc>
      </w:tr>
      <w:tr w:rsidR="004E1624" w:rsidRPr="004E1624" w14:paraId="643127AC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149D" w14:textId="3CE793CE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3" w:name="RANGE!A14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2.2.1.1.1.05.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Ryšių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įrangos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3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CC888B3" w14:textId="5B75DF5B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64.49</w:t>
            </w:r>
          </w:p>
        </w:tc>
      </w:tr>
      <w:tr w:rsidR="004E1624" w:rsidRPr="004E1624" w14:paraId="56C98A9C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BDA02" w14:textId="0482F115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4" w:name="RANGE!A15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2.2.1.1.1.15.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Materialiojo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turto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paprastojo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remonto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4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77677A" w14:textId="5EC2077D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224.17</w:t>
            </w:r>
          </w:p>
        </w:tc>
      </w:tr>
      <w:tr w:rsidR="004E1624" w:rsidRPr="004E1624" w14:paraId="530D5E82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773F8" w14:textId="2CF5BDDF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5" w:name="RANGE!A16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2.2.1.1.1.20.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Komunalinių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5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8896C8" w14:textId="00A0A419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1371.12</w:t>
            </w:r>
          </w:p>
        </w:tc>
      </w:tr>
      <w:tr w:rsidR="004C14A7" w:rsidRPr="004E1624" w14:paraId="1FA7D3C5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C0C001" w14:textId="04B15A3F" w:rsidR="004C14A7" w:rsidRPr="004E1624" w:rsidRDefault="004C14A7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r w:rsidRPr="004E1624">
              <w:rPr>
                <w:color w:val="000000"/>
                <w:sz w:val="20"/>
                <w:szCs w:val="20"/>
                <w:lang w:val="en-US"/>
              </w:rPr>
              <w:t>2.2.1.1.1.</w:t>
            </w:r>
            <w:r>
              <w:rPr>
                <w:color w:val="000000"/>
                <w:sz w:val="20"/>
                <w:szCs w:val="20"/>
                <w:lang w:val="en-US"/>
              </w:rPr>
              <w:t>16</w:t>
            </w:r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Kvalifikacijos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kėlimo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išlaidos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E92C54C" w14:textId="68244143" w:rsidR="004C14A7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72.00</w:t>
            </w:r>
          </w:p>
        </w:tc>
      </w:tr>
      <w:tr w:rsidR="004E1624" w:rsidRPr="004E1624" w14:paraId="11BE9C00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F71A0" w14:textId="4924B33C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6" w:name="RANGE!A17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2.2.1.1.1.30.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Kitų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6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E6DD24" w14:textId="1327FAED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208.42</w:t>
            </w:r>
          </w:p>
        </w:tc>
      </w:tr>
      <w:tr w:rsidR="004E1624" w:rsidRPr="004E1624" w14:paraId="75F0DB6B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37175" w14:textId="0D37FA98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7" w:name="RANGE!A18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Įstaigos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pajamų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lėšos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įmokos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už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paslaugas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švietimo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socialinės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apsaugos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kitose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įstaigose</w:t>
            </w:r>
            <w:bookmarkEnd w:id="7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D47DF4" w14:textId="6800173B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10546.03</w:t>
            </w:r>
          </w:p>
        </w:tc>
      </w:tr>
      <w:tr w:rsidR="004E1624" w:rsidRPr="004E1624" w14:paraId="3913AA7F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E99A6" w14:textId="08E3097A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8" w:name="RANGE!A19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2.2.1.1.1.01.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Mitybos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8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4F93FDC" w14:textId="6A5C9080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9856.08</w:t>
            </w:r>
          </w:p>
        </w:tc>
      </w:tr>
      <w:tr w:rsidR="004E1624" w:rsidRPr="004E1624" w14:paraId="35AA2FA1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A03B" w14:textId="2B7FABC1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9" w:name="RANGE!A20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2.2.1.1.1.07.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Aprangos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patalynės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bei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priežiūros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9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8FC5F5" w14:textId="2089A68F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122.77</w:t>
            </w:r>
          </w:p>
        </w:tc>
      </w:tr>
      <w:tr w:rsidR="004E1624" w:rsidRPr="004E1624" w14:paraId="30D24A21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21558" w14:textId="143BF988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10" w:name="RANGE!A21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2.2.1.1.1.15.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Materialiojo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turto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paprastojo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remonto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10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29B359" w14:textId="49485C2E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170.38</w:t>
            </w:r>
          </w:p>
        </w:tc>
      </w:tr>
      <w:tr w:rsidR="004E1624" w:rsidRPr="004E1624" w14:paraId="5111F2C2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2A3F1" w14:textId="7008A04D" w:rsidR="004E1624" w:rsidRPr="004E1624" w:rsidRDefault="004E1624" w:rsidP="004E1624">
            <w:pPr>
              <w:widowControl/>
              <w:rPr>
                <w:color w:val="000000"/>
                <w:sz w:val="20"/>
                <w:szCs w:val="20"/>
                <w:lang w:val="en-US"/>
              </w:rPr>
            </w:pPr>
            <w:bookmarkStart w:id="11" w:name="RANGE!A22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2.2.1.1.1.30.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Kitų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prekių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paslaugų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įsigijimo</w:t>
            </w:r>
            <w:proofErr w:type="spellEnd"/>
            <w:r w:rsidRPr="004E16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color w:val="000000"/>
                <w:sz w:val="20"/>
                <w:szCs w:val="20"/>
                <w:lang w:val="en-US"/>
              </w:rPr>
              <w:t>išlaidos</w:t>
            </w:r>
            <w:bookmarkEnd w:id="11"/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F0800C2" w14:textId="249640C0" w:rsidR="004E1624" w:rsidRPr="004E1624" w:rsidRDefault="004C14A7" w:rsidP="004E1624">
            <w:pPr>
              <w:widowControl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396.80</w:t>
            </w:r>
          </w:p>
        </w:tc>
      </w:tr>
      <w:tr w:rsidR="004E1624" w:rsidRPr="004E1624" w14:paraId="1A8C129F" w14:textId="77777777" w:rsidTr="004C14A7">
        <w:trPr>
          <w:trHeight w:val="300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E5FA" w14:textId="6BBFBBAD" w:rsidR="004E1624" w:rsidRPr="004E1624" w:rsidRDefault="004E1624" w:rsidP="004E1624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12" w:name="RANGE!A23"/>
            <w:proofErr w:type="spellStart"/>
            <w:r w:rsidRPr="004E1624">
              <w:rPr>
                <w:b/>
                <w:bCs/>
                <w:color w:val="000000"/>
                <w:sz w:val="20"/>
                <w:szCs w:val="20"/>
                <w:lang w:val="en-US"/>
              </w:rPr>
              <w:t>Iš</w:t>
            </w:r>
            <w:proofErr w:type="spellEnd"/>
            <w:r w:rsidRPr="004E162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624">
              <w:rPr>
                <w:b/>
                <w:bCs/>
                <w:color w:val="000000"/>
                <w:sz w:val="20"/>
                <w:szCs w:val="20"/>
                <w:lang w:val="en-US"/>
              </w:rPr>
              <w:t>viso</w:t>
            </w:r>
            <w:proofErr w:type="spellEnd"/>
            <w:r w:rsidRPr="004E1624">
              <w:rPr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bookmarkEnd w:id="12"/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7812" w14:textId="4C4A536C" w:rsidR="004E1624" w:rsidRPr="004E1624" w:rsidRDefault="004C14A7" w:rsidP="004E1624">
            <w:pPr>
              <w:widowControl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12614.93</w:t>
            </w:r>
          </w:p>
        </w:tc>
      </w:tr>
    </w:tbl>
    <w:p w14:paraId="38DABCC2" w14:textId="5A1181A6" w:rsidR="00037595" w:rsidRDefault="004209D8">
      <w:pPr>
        <w:ind w:left="-57"/>
        <w:rPr>
          <w:b/>
          <w:bCs/>
          <w:sz w:val="24"/>
          <w:szCs w:val="24"/>
        </w:rPr>
      </w:pPr>
      <w:bookmarkStart w:id="13" w:name="_GoBack"/>
      <w:bookmarkEnd w:id="13"/>
      <w:r>
        <w:rPr>
          <w:b/>
          <w:bCs/>
          <w:sz w:val="24"/>
          <w:szCs w:val="24"/>
        </w:rPr>
        <w:t xml:space="preserve">6. Gautinų sumų likutis </w:t>
      </w:r>
      <w:r w:rsidR="00312C69">
        <w:rPr>
          <w:b/>
          <w:bCs/>
          <w:sz w:val="24"/>
          <w:szCs w:val="24"/>
        </w:rPr>
        <w:t>13231.16</w:t>
      </w:r>
      <w:r w:rsidR="009E18EC">
        <w:rPr>
          <w:b/>
          <w:bCs/>
          <w:sz w:val="24"/>
          <w:szCs w:val="24"/>
        </w:rPr>
        <w:t xml:space="preserve"> Eur</w:t>
      </w:r>
      <w:r>
        <w:rPr>
          <w:b/>
          <w:bCs/>
          <w:sz w:val="24"/>
          <w:szCs w:val="24"/>
        </w:rPr>
        <w:t>, kurį sudaro gautinos įmokos.</w:t>
      </w:r>
    </w:p>
    <w:p w14:paraId="10DC50AA" w14:textId="08BEF022" w:rsidR="00A30303" w:rsidRDefault="00A30303">
      <w:pPr>
        <w:ind w:left="-57"/>
        <w:rPr>
          <w:b/>
          <w:bCs/>
          <w:sz w:val="24"/>
          <w:szCs w:val="24"/>
        </w:rPr>
      </w:pPr>
    </w:p>
    <w:p w14:paraId="200EF4C9" w14:textId="77777777" w:rsidR="00832ED7" w:rsidRDefault="00832ED7">
      <w:pPr>
        <w:ind w:left="-57"/>
        <w:rPr>
          <w:b/>
          <w:bCs/>
          <w:sz w:val="24"/>
          <w:szCs w:val="24"/>
        </w:rPr>
      </w:pPr>
    </w:p>
    <w:p w14:paraId="05990FFF" w14:textId="1AEA37C1" w:rsidR="008410FC" w:rsidRDefault="008410FC" w:rsidP="008410FC">
      <w:pPr>
        <w:jc w:val="both"/>
        <w:rPr>
          <w:lang w:eastAsia="lt-LT"/>
        </w:rPr>
      </w:pPr>
      <w:r>
        <w:rPr>
          <w:lang w:eastAsia="lt-LT"/>
        </w:rPr>
        <w:t>Direktor</w:t>
      </w:r>
      <w:r w:rsidR="00222594">
        <w:rPr>
          <w:lang w:eastAsia="lt-LT"/>
        </w:rPr>
        <w:t>ė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  <w:t xml:space="preserve">             </w:t>
      </w:r>
      <w:r>
        <w:rPr>
          <w:lang w:eastAsia="lt-LT"/>
        </w:rPr>
        <w:tab/>
      </w:r>
      <w:r>
        <w:rPr>
          <w:lang w:eastAsia="lt-LT"/>
        </w:rPr>
        <w:tab/>
        <w:t xml:space="preserve">             </w:t>
      </w:r>
      <w:r>
        <w:rPr>
          <w:lang w:eastAsia="lt-LT"/>
        </w:rPr>
        <w:tab/>
      </w:r>
      <w:r w:rsidR="00832ED7">
        <w:rPr>
          <w:lang w:eastAsia="lt-LT"/>
        </w:rPr>
        <w:t xml:space="preserve">              </w:t>
      </w:r>
      <w:r w:rsidR="00222594">
        <w:rPr>
          <w:lang w:eastAsia="lt-LT"/>
        </w:rPr>
        <w:t>Danguolė Dargienė</w:t>
      </w:r>
    </w:p>
    <w:p w14:paraId="2966B026" w14:textId="77777777" w:rsidR="00A30303" w:rsidRPr="00AC4CDB" w:rsidRDefault="00A30303" w:rsidP="00A30303">
      <w:pPr>
        <w:shd w:val="clear" w:color="auto" w:fill="FFFFFF"/>
        <w:jc w:val="both"/>
      </w:pPr>
    </w:p>
    <w:p w14:paraId="0EEBEEC0" w14:textId="7CFABDF7" w:rsidR="009C7DDC" w:rsidRDefault="009C7DDC" w:rsidP="009C7DDC">
      <w:pPr>
        <w:rPr>
          <w:color w:val="000000"/>
          <w:spacing w:val="-2"/>
        </w:rPr>
      </w:pPr>
      <w:r>
        <w:rPr>
          <w:color w:val="000000"/>
          <w:lang w:val="en-US"/>
        </w:rPr>
        <w:t xml:space="preserve">Šiaulių apskaitos </w:t>
      </w:r>
      <w:proofErr w:type="spellStart"/>
      <w:r>
        <w:rPr>
          <w:color w:val="000000"/>
          <w:lang w:val="en-US"/>
        </w:rPr>
        <w:t>centro</w:t>
      </w:r>
      <w:proofErr w:type="spellEnd"/>
      <w:r>
        <w:rPr>
          <w:color w:val="000000"/>
          <w:lang w:val="en-US"/>
        </w:rPr>
        <w:br/>
      </w:r>
      <w:proofErr w:type="spellStart"/>
      <w:r>
        <w:rPr>
          <w:color w:val="000000"/>
          <w:lang w:val="en-US"/>
        </w:rPr>
        <w:t>vyr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buhalterė</w:t>
      </w:r>
      <w:proofErr w:type="spellEnd"/>
      <w:r>
        <w:rPr>
          <w:color w:val="000000"/>
          <w:lang w:val="en-US"/>
        </w:rPr>
        <w:t xml:space="preserve">              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color w:val="000000"/>
          <w:spacing w:val="-2"/>
        </w:rPr>
        <w:t>Stanislava Vaičiulienė</w:t>
      </w:r>
    </w:p>
    <w:p w14:paraId="3A56B6E6" w14:textId="77777777" w:rsidR="00832ED7" w:rsidRDefault="00832ED7" w:rsidP="009C7DDC">
      <w:pPr>
        <w:rPr>
          <w:color w:val="000000"/>
          <w:spacing w:val="-2"/>
        </w:rPr>
      </w:pPr>
    </w:p>
    <w:p w14:paraId="7D00BC56" w14:textId="2BB36D4C" w:rsidR="00037595" w:rsidRPr="00545835" w:rsidRDefault="009C7DDC" w:rsidP="009C7DDC">
      <w:pPr>
        <w:rPr>
          <w:sz w:val="20"/>
          <w:szCs w:val="20"/>
        </w:rPr>
      </w:pPr>
      <w:r w:rsidRPr="00545835">
        <w:rPr>
          <w:color w:val="000000" w:themeColor="text1"/>
          <w:sz w:val="20"/>
          <w:szCs w:val="20"/>
        </w:rPr>
        <w:t xml:space="preserve">Parengė: </w:t>
      </w:r>
      <w:r w:rsidRPr="00545835">
        <w:rPr>
          <w:iCs/>
          <w:color w:val="000000" w:themeColor="text1"/>
          <w:sz w:val="20"/>
          <w:szCs w:val="20"/>
        </w:rPr>
        <w:t>Jurgita Šimkienė,</w:t>
      </w:r>
      <w:r w:rsidRPr="00545835">
        <w:rPr>
          <w:sz w:val="20"/>
          <w:szCs w:val="20"/>
        </w:rPr>
        <w:t xml:space="preserve"> tel. +37065913313, </w:t>
      </w:r>
      <w:r w:rsidRPr="00545835">
        <w:rPr>
          <w:iCs/>
          <w:color w:val="000000" w:themeColor="text1"/>
          <w:sz w:val="20"/>
          <w:szCs w:val="20"/>
        </w:rPr>
        <w:t xml:space="preserve"> </w:t>
      </w:r>
      <w:r w:rsidRPr="00545835">
        <w:rPr>
          <w:color w:val="000000" w:themeColor="text1"/>
          <w:sz w:val="20"/>
          <w:szCs w:val="20"/>
        </w:rPr>
        <w:t xml:space="preserve">El. p. </w:t>
      </w:r>
      <w:hyperlink r:id="rId5" w:history="1">
        <w:r w:rsidRPr="001F788A">
          <w:rPr>
            <w:rStyle w:val="Hipersaitas"/>
            <w:iCs/>
            <w:sz w:val="20"/>
            <w:szCs w:val="20"/>
          </w:rPr>
          <w:t>jurgita.simkiene@sac.lt</w:t>
        </w:r>
      </w:hyperlink>
    </w:p>
    <w:sectPr w:rsidR="00037595" w:rsidRPr="00545835" w:rsidSect="00AF7EFF">
      <w:pgSz w:w="11906" w:h="16838"/>
      <w:pgMar w:top="851" w:right="420" w:bottom="993" w:left="1620" w:header="0" w:footer="0" w:gutter="0"/>
      <w:cols w:space="1296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95"/>
    <w:rsid w:val="00036149"/>
    <w:rsid w:val="00037595"/>
    <w:rsid w:val="00041B1B"/>
    <w:rsid w:val="000A0A2B"/>
    <w:rsid w:val="000B278C"/>
    <w:rsid w:val="0012687F"/>
    <w:rsid w:val="00141A9C"/>
    <w:rsid w:val="001639DD"/>
    <w:rsid w:val="001643A2"/>
    <w:rsid w:val="0017772E"/>
    <w:rsid w:val="0019238A"/>
    <w:rsid w:val="001C1DB7"/>
    <w:rsid w:val="001E3D75"/>
    <w:rsid w:val="00222594"/>
    <w:rsid w:val="0023552E"/>
    <w:rsid w:val="00295706"/>
    <w:rsid w:val="002C11D4"/>
    <w:rsid w:val="002C1DE6"/>
    <w:rsid w:val="002C4167"/>
    <w:rsid w:val="00312C69"/>
    <w:rsid w:val="00322E7E"/>
    <w:rsid w:val="00374C91"/>
    <w:rsid w:val="003A3346"/>
    <w:rsid w:val="004123A6"/>
    <w:rsid w:val="004209D8"/>
    <w:rsid w:val="00441DDA"/>
    <w:rsid w:val="004765F6"/>
    <w:rsid w:val="004C14A7"/>
    <w:rsid w:val="004E1624"/>
    <w:rsid w:val="004E3C18"/>
    <w:rsid w:val="004F3ABB"/>
    <w:rsid w:val="0052494A"/>
    <w:rsid w:val="00545835"/>
    <w:rsid w:val="005A0B41"/>
    <w:rsid w:val="005B1C4A"/>
    <w:rsid w:val="005B1DC4"/>
    <w:rsid w:val="006066FF"/>
    <w:rsid w:val="006273BD"/>
    <w:rsid w:val="00630412"/>
    <w:rsid w:val="00684D20"/>
    <w:rsid w:val="006A78D0"/>
    <w:rsid w:val="006B6860"/>
    <w:rsid w:val="006E71E0"/>
    <w:rsid w:val="007671DF"/>
    <w:rsid w:val="007834AC"/>
    <w:rsid w:val="00790A6B"/>
    <w:rsid w:val="007944AC"/>
    <w:rsid w:val="007C5680"/>
    <w:rsid w:val="00832ED7"/>
    <w:rsid w:val="008410FC"/>
    <w:rsid w:val="0085026C"/>
    <w:rsid w:val="00863CCD"/>
    <w:rsid w:val="008C03F0"/>
    <w:rsid w:val="008E5121"/>
    <w:rsid w:val="00936ED0"/>
    <w:rsid w:val="009417A4"/>
    <w:rsid w:val="009465A8"/>
    <w:rsid w:val="00977BFD"/>
    <w:rsid w:val="00980721"/>
    <w:rsid w:val="009C7DDC"/>
    <w:rsid w:val="009E18EC"/>
    <w:rsid w:val="009E5E69"/>
    <w:rsid w:val="009F6F10"/>
    <w:rsid w:val="00A30303"/>
    <w:rsid w:val="00A54A65"/>
    <w:rsid w:val="00A55A57"/>
    <w:rsid w:val="00A56BF5"/>
    <w:rsid w:val="00A86668"/>
    <w:rsid w:val="00AD0845"/>
    <w:rsid w:val="00AD6654"/>
    <w:rsid w:val="00AF7EFF"/>
    <w:rsid w:val="00B15446"/>
    <w:rsid w:val="00B22B55"/>
    <w:rsid w:val="00B35B84"/>
    <w:rsid w:val="00B36DEE"/>
    <w:rsid w:val="00BC710E"/>
    <w:rsid w:val="00C120B5"/>
    <w:rsid w:val="00C20E4F"/>
    <w:rsid w:val="00C26181"/>
    <w:rsid w:val="00C30797"/>
    <w:rsid w:val="00CE4507"/>
    <w:rsid w:val="00D020AD"/>
    <w:rsid w:val="00D14D28"/>
    <w:rsid w:val="00D332DE"/>
    <w:rsid w:val="00D54CB6"/>
    <w:rsid w:val="00D610D5"/>
    <w:rsid w:val="00D74044"/>
    <w:rsid w:val="00DA1164"/>
    <w:rsid w:val="00DC6E3E"/>
    <w:rsid w:val="00DF0349"/>
    <w:rsid w:val="00E103E8"/>
    <w:rsid w:val="00E16EFA"/>
    <w:rsid w:val="00E16FCB"/>
    <w:rsid w:val="00E22A63"/>
    <w:rsid w:val="00E3071D"/>
    <w:rsid w:val="00E37110"/>
    <w:rsid w:val="00E54BD7"/>
    <w:rsid w:val="00E64308"/>
    <w:rsid w:val="00E90080"/>
    <w:rsid w:val="00EB04AE"/>
    <w:rsid w:val="00EF4581"/>
    <w:rsid w:val="00EF6562"/>
    <w:rsid w:val="00F022DD"/>
    <w:rsid w:val="00F121B0"/>
    <w:rsid w:val="00F1504D"/>
    <w:rsid w:val="00F313BE"/>
    <w:rsid w:val="00F35C06"/>
    <w:rsid w:val="00F65DD5"/>
    <w:rsid w:val="00F7023B"/>
    <w:rsid w:val="00F86A00"/>
    <w:rsid w:val="00F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4808"/>
  <w15:docId w15:val="{036B702B-777D-46E7-9723-C807C148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lt-LT"/>
    </w:rPr>
  </w:style>
  <w:style w:type="paragraph" w:styleId="Antrat1">
    <w:name w:val="heading 1"/>
    <w:basedOn w:val="prastasis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20E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styleId="Sraopastraipa">
    <w:name w:val="List Paragraph"/>
    <w:basedOn w:val="prastasis"/>
    <w:uiPriority w:val="1"/>
    <w:qFormat/>
    <w:pPr>
      <w:ind w:left="241" w:hanging="140"/>
    </w:pPr>
  </w:style>
  <w:style w:type="paragraph" w:customStyle="1" w:styleId="TableParagraph">
    <w:name w:val="Table Paragraph"/>
    <w:basedOn w:val="prastasis"/>
    <w:uiPriority w:val="1"/>
    <w:qFormat/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EF6562"/>
    <w:rPr>
      <w:color w:val="000080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20E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  <w:style w:type="paragraph" w:styleId="Pagrindiniotekstotrauka">
    <w:name w:val="Body Text Indent"/>
    <w:basedOn w:val="prastasis"/>
    <w:link w:val="PagrindiniotekstotraukaDiagrama"/>
    <w:rsid w:val="00C20E4F"/>
    <w:pPr>
      <w:widowControl/>
      <w:spacing w:after="120"/>
      <w:ind w:left="283"/>
    </w:pPr>
    <w:rPr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C20E4F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rgita.simkiene@sac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5F46-305B-4290-9B9C-9DE8A6B3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administracijos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administracijos</dc:title>
  <dc:subject/>
  <dc:creator>Brigita Dubauskaitė</dc:creator>
  <dc:description/>
  <cp:lastModifiedBy>PC31</cp:lastModifiedBy>
  <cp:revision>26</cp:revision>
  <cp:lastPrinted>2021-10-14T04:32:00Z</cp:lastPrinted>
  <dcterms:created xsi:type="dcterms:W3CDTF">2022-07-13T12:06:00Z</dcterms:created>
  <dcterms:modified xsi:type="dcterms:W3CDTF">2022-10-13T07:16:00Z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2021-01-19T00:00:00Z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