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0C" w:rsidRPr="003A110C" w:rsidRDefault="003A110C" w:rsidP="003A1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10C">
        <w:rPr>
          <w:rFonts w:ascii="Times New Roman" w:hAnsi="Times New Roman" w:cs="Times New Roman"/>
          <w:b/>
          <w:sz w:val="24"/>
          <w:szCs w:val="24"/>
        </w:rPr>
        <w:t>IKIMOKYKLINIO IR (AR) PRIEŠMOKYKLINIO UGDYMO PROGRAMAS VYKDANČIOS MOKYKLOS VEIKLOS KOKYBĖS ĮSIVERTINIMO ATASKAITA</w:t>
      </w:r>
    </w:p>
    <w:p w:rsidR="003A110C" w:rsidRPr="003A110C" w:rsidRDefault="003A110C" w:rsidP="003A1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10C" w:rsidRPr="003A110C" w:rsidRDefault="003A110C" w:rsidP="00924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10C">
        <w:rPr>
          <w:rFonts w:ascii="Times New Roman" w:hAnsi="Times New Roman" w:cs="Times New Roman"/>
          <w:b/>
          <w:sz w:val="24"/>
          <w:szCs w:val="24"/>
        </w:rPr>
        <w:t>Mokyklos pavadinimas:</w:t>
      </w:r>
      <w:r w:rsidRPr="003A1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Šiaulių </w:t>
      </w:r>
      <w:r w:rsidR="003C08E4">
        <w:rPr>
          <w:rFonts w:ascii="Times New Roman" w:hAnsi="Times New Roman" w:cs="Times New Roman"/>
          <w:sz w:val="24"/>
          <w:szCs w:val="24"/>
        </w:rPr>
        <w:t>lopšelis-darželis „Trys nykštukai“</w:t>
      </w:r>
    </w:p>
    <w:p w:rsidR="003A110C" w:rsidRPr="003C08E4" w:rsidRDefault="003A110C" w:rsidP="009246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110C">
        <w:rPr>
          <w:rFonts w:ascii="Times New Roman" w:hAnsi="Times New Roman" w:cs="Times New Roman"/>
          <w:b/>
          <w:sz w:val="24"/>
          <w:szCs w:val="24"/>
        </w:rPr>
        <w:t>Mokyklos adresas:</w:t>
      </w:r>
      <w:r w:rsidRPr="003A110C">
        <w:rPr>
          <w:rFonts w:ascii="Times New Roman" w:hAnsi="Times New Roman" w:cs="Times New Roman"/>
          <w:sz w:val="24"/>
          <w:szCs w:val="24"/>
        </w:rPr>
        <w:t xml:space="preserve"> </w:t>
      </w:r>
      <w:r w:rsidR="003C08E4">
        <w:rPr>
          <w:rFonts w:ascii="Times New Roman" w:hAnsi="Times New Roman" w:cs="Times New Roman"/>
          <w:sz w:val="24"/>
          <w:szCs w:val="24"/>
        </w:rPr>
        <w:t>Tilžės g.</w:t>
      </w:r>
      <w:r w:rsidR="003C08E4">
        <w:rPr>
          <w:rFonts w:ascii="Times New Roman" w:hAnsi="Times New Roman" w:cs="Times New Roman"/>
          <w:sz w:val="24"/>
          <w:szCs w:val="24"/>
          <w:lang w:val="en-GB"/>
        </w:rPr>
        <w:t>41</w:t>
      </w:r>
      <w:r w:rsidR="003C08E4">
        <w:rPr>
          <w:rFonts w:ascii="Times New Roman" w:hAnsi="Times New Roman" w:cs="Times New Roman"/>
          <w:sz w:val="24"/>
          <w:szCs w:val="24"/>
        </w:rPr>
        <w:t>, Šiauliai</w:t>
      </w:r>
    </w:p>
    <w:p w:rsidR="003A110C" w:rsidRPr="00B1496D" w:rsidRDefault="003A110C" w:rsidP="009246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110C">
        <w:rPr>
          <w:rFonts w:ascii="Times New Roman" w:hAnsi="Times New Roman" w:cs="Times New Roman"/>
          <w:b/>
          <w:sz w:val="24"/>
          <w:szCs w:val="24"/>
        </w:rPr>
        <w:t xml:space="preserve">Įsivertinimo pobūdis: (visuminis, teminis): </w:t>
      </w:r>
      <w:r w:rsidR="00466124" w:rsidRPr="00B1496D">
        <w:rPr>
          <w:rFonts w:ascii="Times New Roman" w:hAnsi="Times New Roman" w:cs="Times New Roman"/>
          <w:sz w:val="24"/>
          <w:szCs w:val="24"/>
        </w:rPr>
        <w:t>visuminis</w:t>
      </w:r>
    </w:p>
    <w:p w:rsidR="003A110C" w:rsidRPr="00EE10F1" w:rsidRDefault="003A110C" w:rsidP="009246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496D">
        <w:rPr>
          <w:rFonts w:ascii="Times New Roman" w:hAnsi="Times New Roman" w:cs="Times New Roman"/>
          <w:b/>
          <w:sz w:val="24"/>
          <w:szCs w:val="24"/>
        </w:rPr>
        <w:t>Įsivertinimo mokykloje data (pradžia – pabaiga):</w:t>
      </w:r>
      <w:r w:rsidR="00466124" w:rsidRPr="00B149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96D" w:rsidRPr="00B1496D">
        <w:rPr>
          <w:rFonts w:ascii="Times New Roman" w:hAnsi="Times New Roman" w:cs="Times New Roman"/>
          <w:sz w:val="24"/>
          <w:szCs w:val="24"/>
        </w:rPr>
        <w:t>202</w:t>
      </w:r>
      <w:r w:rsidR="00B1496D" w:rsidRPr="00B1496D">
        <w:rPr>
          <w:rFonts w:ascii="Times New Roman" w:hAnsi="Times New Roman" w:cs="Times New Roman"/>
          <w:sz w:val="24"/>
          <w:szCs w:val="24"/>
          <w:lang w:val="en-GB"/>
        </w:rPr>
        <w:t xml:space="preserve">3m. </w:t>
      </w:r>
      <w:r w:rsidR="00B1496D" w:rsidRPr="00B1496D">
        <w:rPr>
          <w:rFonts w:ascii="Times New Roman" w:hAnsi="Times New Roman" w:cs="Times New Roman"/>
          <w:sz w:val="24"/>
          <w:szCs w:val="24"/>
        </w:rPr>
        <w:t>gruodžio mėn.</w:t>
      </w:r>
      <w:r w:rsidR="008817ED">
        <w:rPr>
          <w:rFonts w:ascii="Times New Roman" w:hAnsi="Times New Roman" w:cs="Times New Roman"/>
          <w:sz w:val="24"/>
          <w:szCs w:val="24"/>
        </w:rPr>
        <w:t xml:space="preserve"> Apklausoje dalyvavo </w:t>
      </w:r>
      <w:r w:rsidR="008817ED" w:rsidRPr="00EE10F1">
        <w:rPr>
          <w:rFonts w:ascii="Times New Roman" w:hAnsi="Times New Roman" w:cs="Times New Roman"/>
          <w:sz w:val="24"/>
          <w:szCs w:val="24"/>
        </w:rPr>
        <w:t>70</w:t>
      </w:r>
      <w:r w:rsidR="008817ED">
        <w:rPr>
          <w:rFonts w:ascii="Times New Roman" w:hAnsi="Times New Roman" w:cs="Times New Roman"/>
          <w:sz w:val="24"/>
          <w:szCs w:val="24"/>
        </w:rPr>
        <w:t xml:space="preserve"> ugdytinių tėvų </w:t>
      </w:r>
      <w:r w:rsidR="008817ED" w:rsidRPr="00EE10F1">
        <w:rPr>
          <w:rFonts w:ascii="Times New Roman" w:hAnsi="Times New Roman" w:cs="Times New Roman"/>
          <w:sz w:val="24"/>
          <w:szCs w:val="24"/>
        </w:rPr>
        <w:t>(</w:t>
      </w:r>
      <w:r w:rsidR="008817ED">
        <w:rPr>
          <w:rFonts w:ascii="Times New Roman" w:hAnsi="Times New Roman" w:cs="Times New Roman"/>
          <w:sz w:val="24"/>
          <w:szCs w:val="24"/>
        </w:rPr>
        <w:t xml:space="preserve">globėjų), </w:t>
      </w:r>
      <w:r w:rsidR="008817ED" w:rsidRPr="00EE10F1">
        <w:rPr>
          <w:rFonts w:ascii="Times New Roman" w:hAnsi="Times New Roman" w:cs="Times New Roman"/>
          <w:sz w:val="24"/>
          <w:szCs w:val="24"/>
        </w:rPr>
        <w:t>22</w:t>
      </w:r>
      <w:r w:rsidR="008817ED">
        <w:rPr>
          <w:rFonts w:ascii="Times New Roman" w:hAnsi="Times New Roman" w:cs="Times New Roman"/>
          <w:sz w:val="24"/>
          <w:szCs w:val="24"/>
        </w:rPr>
        <w:t xml:space="preserve"> darbuotojai.</w:t>
      </w:r>
    </w:p>
    <w:p w:rsidR="009246C7" w:rsidRDefault="003A110C" w:rsidP="009246C7">
      <w:p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3A110C">
        <w:rPr>
          <w:rFonts w:ascii="Times New Roman" w:hAnsi="Times New Roman" w:cs="Times New Roman"/>
          <w:b/>
          <w:sz w:val="24"/>
          <w:szCs w:val="24"/>
        </w:rPr>
        <w:t>Veiklos kokybės įsivertinimo darbo grupė:</w:t>
      </w:r>
      <w:r w:rsidR="000E3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0A4" w:rsidRPr="00D770A4">
        <w:rPr>
          <w:rFonts w:ascii="Times New Roman" w:hAnsi="Times New Roman" w:cs="Times New Roman"/>
          <w:b/>
          <w:sz w:val="24"/>
          <w:szCs w:val="24"/>
        </w:rPr>
        <w:t xml:space="preserve">mokytoja </w:t>
      </w:r>
      <w:proofErr w:type="spellStart"/>
      <w:r w:rsidR="00D770A4" w:rsidRPr="00D770A4">
        <w:rPr>
          <w:rFonts w:ascii="Times New Roman" w:hAnsi="Times New Roman" w:cs="Times New Roman"/>
          <w:sz w:val="24"/>
          <w:szCs w:val="24"/>
        </w:rPr>
        <w:t>V.Ženkuvienė</w:t>
      </w:r>
      <w:proofErr w:type="spellEnd"/>
      <w:r w:rsidR="00D770A4" w:rsidRPr="00D770A4">
        <w:rPr>
          <w:rFonts w:ascii="Times New Roman" w:hAnsi="Times New Roman" w:cs="Times New Roman"/>
          <w:sz w:val="24"/>
          <w:szCs w:val="24"/>
        </w:rPr>
        <w:t xml:space="preserve">, mokytoja </w:t>
      </w:r>
      <w:proofErr w:type="spellStart"/>
      <w:r w:rsidR="00D770A4" w:rsidRPr="00D770A4">
        <w:rPr>
          <w:rFonts w:ascii="Times New Roman" w:hAnsi="Times New Roman" w:cs="Times New Roman"/>
          <w:sz w:val="24"/>
          <w:szCs w:val="24"/>
        </w:rPr>
        <w:t>K.Lazdauskienė</w:t>
      </w:r>
      <w:proofErr w:type="spellEnd"/>
      <w:r w:rsidR="00D770A4" w:rsidRPr="00D770A4">
        <w:rPr>
          <w:rFonts w:ascii="Times New Roman" w:hAnsi="Times New Roman" w:cs="Times New Roman"/>
          <w:sz w:val="24"/>
          <w:szCs w:val="24"/>
        </w:rPr>
        <w:t xml:space="preserve">, mokytoja </w:t>
      </w:r>
      <w:proofErr w:type="spellStart"/>
      <w:r w:rsidR="00D770A4" w:rsidRPr="00D770A4">
        <w:rPr>
          <w:rFonts w:ascii="Times New Roman" w:hAnsi="Times New Roman" w:cs="Times New Roman"/>
          <w:sz w:val="24"/>
          <w:szCs w:val="24"/>
        </w:rPr>
        <w:t>M.Lavaraitė</w:t>
      </w:r>
      <w:proofErr w:type="spellEnd"/>
      <w:r w:rsidR="00D770A4" w:rsidRPr="00D770A4">
        <w:rPr>
          <w:rFonts w:ascii="Times New Roman" w:hAnsi="Times New Roman" w:cs="Times New Roman"/>
          <w:sz w:val="24"/>
          <w:szCs w:val="24"/>
        </w:rPr>
        <w:t xml:space="preserve">, direktorės pavaduotoja ugdymui </w:t>
      </w:r>
      <w:proofErr w:type="spellStart"/>
      <w:r w:rsidR="00D770A4" w:rsidRPr="00D770A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E.Galkauskienė</w:t>
      </w:r>
      <w:proofErr w:type="spellEnd"/>
      <w:r w:rsidR="00D770A4" w:rsidRPr="00D770A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0E353B">
        <w:rPr>
          <w:rFonts w:ascii="Times New Roman" w:eastAsia="Times New Roman" w:hAnsi="Times New Roman" w:cs="Times New Roman"/>
          <w:color w:val="242424"/>
          <w:sz w:val="24"/>
          <w:szCs w:val="24"/>
          <w:lang w:eastAsia="lt-LT"/>
        </w:rPr>
        <w:t xml:space="preserve"> </w:t>
      </w:r>
    </w:p>
    <w:p w:rsidR="003A110C" w:rsidRPr="009246C7" w:rsidRDefault="003A110C" w:rsidP="009246C7">
      <w:pPr>
        <w:shd w:val="clear" w:color="auto" w:fill="FFFFFF"/>
        <w:spacing w:after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lt-LT"/>
        </w:rPr>
      </w:pPr>
      <w:r w:rsidRPr="003A110C">
        <w:rPr>
          <w:rFonts w:ascii="Times New Roman" w:hAnsi="Times New Roman" w:cs="Times New Roman"/>
          <w:b/>
          <w:sz w:val="24"/>
          <w:szCs w:val="24"/>
        </w:rPr>
        <w:t>Veiklos kokybės įsivertinimui pasirinkti instrumentai:</w:t>
      </w:r>
      <w:r w:rsidR="000E3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53B" w:rsidRPr="000E353B">
        <w:rPr>
          <w:rFonts w:ascii="Times New Roman" w:hAnsi="Times New Roman" w:cs="Times New Roman"/>
          <w:sz w:val="24"/>
          <w:szCs w:val="24"/>
        </w:rPr>
        <w:t>ank</w:t>
      </w:r>
      <w:r w:rsidR="003C08E4">
        <w:rPr>
          <w:rFonts w:ascii="Times New Roman" w:hAnsi="Times New Roman" w:cs="Times New Roman"/>
          <w:sz w:val="24"/>
          <w:szCs w:val="24"/>
        </w:rPr>
        <w:t>etinė apklausa (www.apklausa</w:t>
      </w:r>
      <w:r w:rsidR="000E353B" w:rsidRPr="000E353B">
        <w:rPr>
          <w:rFonts w:ascii="Times New Roman" w:hAnsi="Times New Roman" w:cs="Times New Roman"/>
          <w:sz w:val="24"/>
          <w:szCs w:val="24"/>
        </w:rPr>
        <w:t>.lt)</w:t>
      </w:r>
    </w:p>
    <w:p w:rsidR="003A110C" w:rsidRPr="003A110C" w:rsidRDefault="003A110C" w:rsidP="009246C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3A110C">
        <w:rPr>
          <w:rFonts w:ascii="Times New Roman" w:hAnsi="Times New Roman" w:cs="Times New Roman"/>
          <w:sz w:val="24"/>
          <w:szCs w:val="24"/>
        </w:rPr>
        <w:t xml:space="preserve"> </w:t>
      </w:r>
      <w:r w:rsidRPr="003A110C">
        <w:rPr>
          <w:rFonts w:ascii="Times New Roman" w:hAnsi="Times New Roman" w:cs="Times New Roman"/>
          <w:b/>
          <w:sz w:val="24"/>
          <w:szCs w:val="24"/>
        </w:rPr>
        <w:t>Mokyklos veiklos kokybė buvo įsivertinama šiose srityse:</w:t>
      </w:r>
    </w:p>
    <w:p w:rsidR="009D6F2E" w:rsidRPr="009D6F2E" w:rsidRDefault="009D6F2E" w:rsidP="009D6F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9D6F2E">
        <w:rPr>
          <w:rFonts w:ascii="Times New Roman" w:eastAsia="Times New Roman" w:hAnsi="Times New Roman" w:cs="Times New Roman"/>
          <w:b/>
          <w:bCs/>
          <w:caps/>
          <w:color w:val="000000"/>
          <w:sz w:val="27"/>
          <w:szCs w:val="27"/>
          <w:lang w:eastAsia="lt-LT"/>
        </w:rPr>
        <w:t> </w:t>
      </w:r>
    </w:p>
    <w:tbl>
      <w:tblPr>
        <w:tblW w:w="0" w:type="auto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1499"/>
        <w:gridCol w:w="5816"/>
      </w:tblGrid>
      <w:tr w:rsidR="00A5041D" w:rsidRPr="00B1496D" w:rsidTr="00164B95">
        <w:trPr>
          <w:trHeight w:val="14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E" w:rsidRPr="008817ED" w:rsidRDefault="001349CE" w:rsidP="009D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lt-LT"/>
              </w:rPr>
              <w:t>ĮSIVERTINIMO SRITIS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E" w:rsidRPr="008817ED" w:rsidRDefault="001349CE" w:rsidP="009D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lt-LT"/>
              </w:rPr>
              <w:t>veiklos sritys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E" w:rsidRPr="00B1496D" w:rsidRDefault="001349CE" w:rsidP="009D6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</w:p>
        </w:tc>
      </w:tr>
      <w:tr w:rsidR="00A5041D" w:rsidRPr="00B1496D" w:rsidTr="00164B95">
        <w:trPr>
          <w:trHeight w:val="14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E" w:rsidRPr="008817ED" w:rsidRDefault="001349CE" w:rsidP="009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1. V</w:t>
            </w: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aiko gerovė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E" w:rsidRPr="008817ED" w:rsidRDefault="001349CE" w:rsidP="0099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Stipriosios veiklos sritys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Default="007B7EE6" w:rsidP="00F9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0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Vaikų tarpusavio sąveika</w:t>
            </w:r>
            <w:r w:rsidR="00F9457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B1350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(tėvai yra supažindinti su grupės taisyklėmis)</w:t>
            </w:r>
            <w:r w:rsidR="00B13507" w:rsidRPr="007B7EE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D127B9" w:rsidRDefault="00D127B9" w:rsidP="00F9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127B9" w:rsidRPr="007B7EE6" w:rsidRDefault="00D127B9" w:rsidP="00F94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0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Lygios galimybės visiems vaikams ugdytis ir tobulėti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(mokytojas stebi vaikų fizinę ir psichikos sveikatą, atpažįsta netinkamo elgesio su vaiku ar vaiko nepriežiūros požymius, turinčius poveikio vaiko sveikatai, ir apie tai informuoja vaiko gerovės komisiją).</w:t>
            </w:r>
          </w:p>
        </w:tc>
      </w:tr>
      <w:tr w:rsidR="00A5041D" w:rsidRPr="00B1496D" w:rsidTr="00164B95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9CE" w:rsidRPr="008817ED" w:rsidRDefault="001349CE" w:rsidP="009D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E" w:rsidRPr="008817ED" w:rsidRDefault="001349CE" w:rsidP="00992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Silpnosios veiklos sritys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Default="007B7EE6" w:rsidP="0023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0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Vaikų ps</w:t>
            </w:r>
            <w:r w:rsidR="00112605" w:rsidRPr="00A50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ichologinis ir fizinis saugumas</w:t>
            </w:r>
            <w:r w:rsidR="0011260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(mano vaikas gerai sutaria su grupės vaikais).</w:t>
            </w:r>
          </w:p>
          <w:p w:rsidR="00D127B9" w:rsidRDefault="00D127B9" w:rsidP="0023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127B9" w:rsidRPr="007B7EE6" w:rsidRDefault="00D127B9" w:rsidP="0023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0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Lygios galimybės visiems vaikams ugdytis ir tobulėti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ugdymo(si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 aplinka ir veikla pritaikyta skirtingų ugdymosi poreikių vaikams);</w:t>
            </w:r>
          </w:p>
        </w:tc>
      </w:tr>
      <w:tr w:rsidR="00A5041D" w:rsidRPr="00B1496D" w:rsidTr="00164B95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9CE" w:rsidRPr="008817ED" w:rsidRDefault="001349CE" w:rsidP="009D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E" w:rsidRPr="008817ED" w:rsidRDefault="001349CE" w:rsidP="0099215C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Tobulinti veiklos aspektai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185" w:rsidRPr="00BE3029" w:rsidRDefault="00542185" w:rsidP="005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r w:rsidRPr="00BE3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Vaikų ps</w:t>
            </w:r>
            <w:r w:rsidR="00A5041D" w:rsidRPr="00BE3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ichologinis ir fizinis saugumas.</w:t>
            </w:r>
          </w:p>
          <w:p w:rsidR="00A5041D" w:rsidRDefault="00A5041D" w:rsidP="00542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Psichologinis saugumas - planuojama tęsti socialinio-emocinio intelekto ugdymo programas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Zipio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draugai“ ir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Kimochi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“, socialinės pedagogės projektus su lopšelio ir trimečių vaikų grupėmis. Socialinė pedagogė </w:t>
            </w:r>
            <w:r w:rsidR="00EE10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gilinasi į programą „Antras žingsnis“.</w:t>
            </w:r>
          </w:p>
          <w:p w:rsidR="00F53095" w:rsidRPr="00BE3029" w:rsidRDefault="00A5041D" w:rsidP="0013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Fizinis saugumas – planuojama atnaujinti lauko </w:t>
            </w:r>
            <w:r w:rsidR="00BE30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bei koridorių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dangas</w:t>
            </w:r>
            <w:r w:rsidR="00BE30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A5041D" w:rsidRPr="00B1496D" w:rsidTr="00164B95">
        <w:trPr>
          <w:trHeight w:val="14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E" w:rsidRPr="008817ED" w:rsidRDefault="001349CE" w:rsidP="009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 xml:space="preserve">2. </w:t>
            </w:r>
            <w:proofErr w:type="spellStart"/>
            <w:r w:rsidRPr="008817E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U</w:t>
            </w: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gdymas(is</w:t>
            </w:r>
            <w:proofErr w:type="spellEnd"/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Pr="008817ED" w:rsidRDefault="001349CE" w:rsidP="009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Stipriosios veiklos sritys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Pr="00BA749C" w:rsidRDefault="00FD173D" w:rsidP="00B13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3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Spontaniška vaiko inicijuota veikla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(vaikai kreipiasi į suaugusįjį pagalbos, kai patys nepajėgia susidoroti su kilusiais sunkumais).</w:t>
            </w:r>
          </w:p>
        </w:tc>
      </w:tr>
      <w:tr w:rsidR="00A5041D" w:rsidRPr="00B1496D" w:rsidTr="00164B95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9CE" w:rsidRPr="008817ED" w:rsidRDefault="001349CE" w:rsidP="009D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Pr="008817ED" w:rsidRDefault="001349CE" w:rsidP="009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Silpnosios veiklos sritys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Pr="00BA749C" w:rsidRDefault="00EC1734" w:rsidP="00786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3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Patirtinė vaiko veikla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(vaikai naudoja įvairius patirties kaupimo būdus (stebėjimą, bandymą, klausinėjimą), skatinančius juos tyrinėti, eksperimentuoti, savarankiškai domėtis ir būti kūrybingiems).</w:t>
            </w:r>
          </w:p>
        </w:tc>
      </w:tr>
      <w:tr w:rsidR="00A5041D" w:rsidRPr="00B1496D" w:rsidTr="00164B95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9CE" w:rsidRPr="008817ED" w:rsidRDefault="001349CE" w:rsidP="009D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Pr="008817ED" w:rsidRDefault="001349CE" w:rsidP="009F641E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Tobulinti veiklos aspektai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095" w:rsidRPr="00BE3029" w:rsidRDefault="00F53095" w:rsidP="00EE10F1">
            <w:pPr>
              <w:spacing w:after="0" w:line="13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E3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Patirtinė vaiko veikla</w:t>
            </w:r>
            <w:r w:rsidR="00BE30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- planuojama</w:t>
            </w:r>
            <w:r w:rsidR="00F346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tęsti </w:t>
            </w:r>
            <w:proofErr w:type="spellStart"/>
            <w:r w:rsidR="00F346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steam</w:t>
            </w:r>
            <w:proofErr w:type="spellEnd"/>
            <w:r w:rsidR="00F3462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veiklas, pro</w:t>
            </w:r>
            <w:r w:rsidR="00EE10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jektus, ugdymą už įstaigos ribų. </w:t>
            </w:r>
            <w:r w:rsidR="00BE30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Atnaujinan</w:t>
            </w:r>
            <w:r w:rsidR="00EE10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 ugdymo turinį,  daugiau dėmesio skirti</w:t>
            </w:r>
            <w:r w:rsidR="00BE302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patirtinėms veikloms.</w:t>
            </w:r>
          </w:p>
        </w:tc>
      </w:tr>
      <w:tr w:rsidR="00A5041D" w:rsidRPr="00B1496D" w:rsidTr="00164B95">
        <w:trPr>
          <w:trHeight w:val="14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E" w:rsidRPr="008817ED" w:rsidRDefault="001349CE" w:rsidP="009D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</w:t>
            </w:r>
            <w:proofErr w:type="spellStart"/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Ugdymo(si</w:t>
            </w:r>
            <w:proofErr w:type="spellEnd"/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 aplinka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Pr="008817ED" w:rsidRDefault="001349CE" w:rsidP="009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Stipriosios veiklos sritys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Default="00130F50" w:rsidP="00D5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50F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Fizinė aplinka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(vaikų darbai eksponuojami grupės/mokyklos aplinkoje).</w:t>
            </w:r>
          </w:p>
          <w:p w:rsidR="00236022" w:rsidRDefault="00236022" w:rsidP="00D5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36022" w:rsidRPr="00B1496D" w:rsidRDefault="00236022" w:rsidP="00D5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450F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lastRenderedPageBreak/>
              <w:t>Pažintinė veikla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(vaikai naudoja jų amžiui tinkamas skirtingos paskirties priemones, informacines ir komunikacines technologijas).</w:t>
            </w:r>
          </w:p>
        </w:tc>
      </w:tr>
      <w:tr w:rsidR="00A5041D" w:rsidRPr="00B1496D" w:rsidTr="00164B95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9CE" w:rsidRPr="008817ED" w:rsidRDefault="001349CE" w:rsidP="009D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Pr="008817ED" w:rsidRDefault="001349CE" w:rsidP="009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Silpnosios veiklos sritys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70D" w:rsidRDefault="00130F50" w:rsidP="00236022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450F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Pažintinė aplinka</w:t>
            </w:r>
            <w:r w:rsidR="002360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(ugdymosi erdvių kūrimas ar </w:t>
            </w:r>
          </w:p>
          <w:p w:rsidR="001349CE" w:rsidRDefault="00130F50" w:rsidP="00236022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modifikavimas aptariamas kartu su tėvais)</w:t>
            </w:r>
            <w:r w:rsidRPr="00BA74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2A43A7" w:rsidRDefault="002A43A7" w:rsidP="00236022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A43A7" w:rsidRPr="00D770A4" w:rsidRDefault="002A43A7" w:rsidP="00EE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t-LT"/>
              </w:rPr>
            </w:pPr>
            <w:r w:rsidRPr="00450F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Pažintinė aplinka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 mano vaikas mokykloje skatinamas domėtis savo šeimos istorija, tradicijomis).</w:t>
            </w:r>
          </w:p>
          <w:p w:rsidR="00236022" w:rsidRDefault="00236022" w:rsidP="00236022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36022" w:rsidRPr="00B1496D" w:rsidRDefault="00236022" w:rsidP="00EE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450F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Pažintinė veikla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(siekdamas praturtinti vaikų ugdymąsi ir skatindamas jų socializaciją, mokytojas naudoja už mokyklos sienų esančius bendruomenės išteklius ir į grupę kviečiasi bendruomenės narius).</w:t>
            </w:r>
          </w:p>
        </w:tc>
      </w:tr>
      <w:tr w:rsidR="00A5041D" w:rsidRPr="00B1496D" w:rsidTr="00164B95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9CE" w:rsidRPr="008817ED" w:rsidRDefault="001349CE" w:rsidP="009D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Pr="008817ED" w:rsidRDefault="001349CE" w:rsidP="009F641E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Tobulinti veiklos aspektai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Pr="00B1496D" w:rsidRDefault="00B63E90" w:rsidP="00EE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450F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Pažintinė aplinka</w:t>
            </w:r>
            <w:r w:rsidR="00450F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–planuojama bendruomenei įre</w:t>
            </w:r>
            <w:r w:rsidR="00EE10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ngti „Idėjų banką“, </w:t>
            </w:r>
            <w:r w:rsidR="00450F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kad būtų galimybė laisvai t</w:t>
            </w:r>
            <w:r w:rsidR="00EE10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eikti idėjas. D</w:t>
            </w:r>
            <w:r w:rsidR="00450F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ažniau tartis su ugdytinių tėvais bei darbuotojais apie ugdymosi erdvių </w:t>
            </w:r>
            <w:r w:rsidR="00EE10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atnaujinimą.</w:t>
            </w:r>
          </w:p>
        </w:tc>
      </w:tr>
      <w:tr w:rsidR="00A5041D" w:rsidRPr="00B1496D" w:rsidTr="00164B95">
        <w:trPr>
          <w:trHeight w:val="14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E" w:rsidRPr="008817ED" w:rsidRDefault="001349CE" w:rsidP="009D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 Ugdymo strategijos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E" w:rsidRPr="008817ED" w:rsidRDefault="001349CE" w:rsidP="009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Stipriosios veiklos sritys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Pr="00B1496D" w:rsidRDefault="003A537E" w:rsidP="00CD7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2910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Ugdymo strategijos, skatinančios vaiko mokymosi procesą </w:t>
            </w:r>
            <w:r w:rsidRPr="00B322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(mokytojas vertina vaikų įsitraukimo į ugdymosi procesą lygį ir prireikus tinkamai pritaiko veiklas, siekdamas, kad visi vaikai</w:t>
            </w:r>
            <w:r w:rsidR="00B3227B" w:rsidRPr="00B3227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aktyviai dalyvautų ugdymosi procese ir pasiektų pažangą).</w:t>
            </w:r>
          </w:p>
        </w:tc>
      </w:tr>
      <w:tr w:rsidR="00A5041D" w:rsidRPr="00B1496D" w:rsidTr="00164B95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9CE" w:rsidRPr="008817ED" w:rsidRDefault="001349CE" w:rsidP="009D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E" w:rsidRPr="008817ED" w:rsidRDefault="001349CE" w:rsidP="009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Silpnosios veiklos sritys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Pr="00B1496D" w:rsidRDefault="00E1664F" w:rsidP="00D5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2910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Ugdymo strategijos, palaikančios žaidimą, kaip pagrindinę vaiko veiklą</w:t>
            </w:r>
            <w:r w:rsidRPr="00E1664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(mokytojas palaiko žaidimų įvairovę grupėje (pagal amžių, pomėgius, situaciją).</w:t>
            </w:r>
          </w:p>
        </w:tc>
      </w:tr>
      <w:tr w:rsidR="00A5041D" w:rsidRPr="00B1496D" w:rsidTr="00164B95">
        <w:trPr>
          <w:trHeight w:val="1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49CE" w:rsidRPr="008817ED" w:rsidRDefault="001349CE" w:rsidP="009D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E" w:rsidRPr="008817ED" w:rsidRDefault="001349CE" w:rsidP="009F641E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Tobulinti veiklos aspektai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Pr="002910A5" w:rsidRDefault="00161F4F" w:rsidP="00EE10F1">
            <w:pPr>
              <w:spacing w:after="0" w:line="132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2910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Ugdymo strategijos, palaikančios žaidimą, kaip pagrindinę vaiko veiklą.</w:t>
            </w:r>
            <w:r w:rsidR="002910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– </w:t>
            </w:r>
            <w:r w:rsidR="002910A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pedagogai </w:t>
            </w:r>
            <w:r w:rsidR="00EE10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gilinsis į</w:t>
            </w:r>
            <w:r w:rsidR="002910A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projektą „Inovacijos vaikų darželyje“, kuriame gausu ugdymo formų, žaidimų pritaikytų pagal vaikų amžių, pomėgius, situaciją.</w:t>
            </w:r>
          </w:p>
        </w:tc>
      </w:tr>
      <w:tr w:rsidR="00A5041D" w:rsidRPr="00B1496D" w:rsidTr="00164B95">
        <w:trPr>
          <w:trHeight w:val="1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9CE" w:rsidRPr="008817ED" w:rsidRDefault="001349CE" w:rsidP="009D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5. </w:t>
            </w: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Pasiekimų vertinimas ir ugdymo planavimas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Pr="008817ED" w:rsidRDefault="001349CE" w:rsidP="009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Stipriosios veiklos sritys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Pr="00B1496D" w:rsidRDefault="007D3B1B" w:rsidP="00FB3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423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Pasiekimų vertinimas</w:t>
            </w:r>
            <w:r w:rsidRPr="007D3B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(mokytojas sistemingai stebi ir fiksuoja vaikų pasiekimus, dokumentuoja vaikų daromą pažangą; viešai nelygina vaikų pasiekimų tarpusavyje).</w:t>
            </w:r>
          </w:p>
        </w:tc>
      </w:tr>
      <w:tr w:rsidR="00A5041D" w:rsidRPr="00B1496D" w:rsidTr="00164B95">
        <w:trPr>
          <w:trHeight w:val="71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349CE" w:rsidRPr="008817ED" w:rsidRDefault="001349CE" w:rsidP="009D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Pr="008817ED" w:rsidRDefault="001349CE" w:rsidP="009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Silpnosios veiklos sritys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9CE" w:rsidRPr="00B1496D" w:rsidRDefault="007D3B1B" w:rsidP="00284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423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Ugdymo planavimas</w:t>
            </w:r>
            <w:r w:rsidRPr="007D3B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(mokytojas su tėvais aptaria vaiko amžiaus tarpsniui realius lūkesčius, atsižvelgdamas į individualias vaiko galias ir skirtingą ugdymosi patirtį ir kartu sutaria dėl trumpalaikių ir ilgalaikių individualių ugdymosi tikslų).</w:t>
            </w:r>
          </w:p>
        </w:tc>
      </w:tr>
      <w:tr w:rsidR="00A5041D" w:rsidRPr="00B1496D" w:rsidTr="00164B95">
        <w:trPr>
          <w:trHeight w:val="418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F12" w:rsidRPr="008817ED" w:rsidRDefault="00D50F12" w:rsidP="009D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F12" w:rsidRPr="008817ED" w:rsidRDefault="00D50F12" w:rsidP="009F641E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Tobulinti veiklos aspektai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75" w:rsidRPr="00B1496D" w:rsidRDefault="00A94E75" w:rsidP="00EE10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39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Ugdymo planavimas</w:t>
            </w:r>
            <w:r w:rsidR="004239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skatinsime tėvus (globėjus) aktyviau dalyvauti individualiuose pokalbiuose ne tik su pagalbos vaikui specialistais, bet ir su grupės </w:t>
            </w:r>
            <w:r w:rsidR="00EE10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pedagogais. Susirinkimuose plačiau aptarsime vaikų amžiaus tarpsnių</w:t>
            </w:r>
            <w:r w:rsidR="004239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raidą, </w:t>
            </w:r>
            <w:r w:rsidR="00EE10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numatysime</w:t>
            </w:r>
            <w:r w:rsidR="004239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tikslus ir </w:t>
            </w:r>
            <w:proofErr w:type="spellStart"/>
            <w:r w:rsidR="004239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kt</w:t>
            </w:r>
            <w:proofErr w:type="spellEnd"/>
            <w:r w:rsidR="004239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EE10F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Tęsime tėvų švietimą</w:t>
            </w:r>
            <w:r w:rsidR="00CC2C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apie vaikų raidos ypatumus.</w:t>
            </w:r>
          </w:p>
        </w:tc>
      </w:tr>
      <w:tr w:rsidR="00A5041D" w:rsidRPr="00B1496D" w:rsidTr="00164B95">
        <w:trPr>
          <w:trHeight w:val="14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F12" w:rsidRPr="008817ED" w:rsidRDefault="00D50F12" w:rsidP="009D6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6. B</w:t>
            </w: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endradarbiavimas su vaikų šeimomis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F12" w:rsidRPr="008817ED" w:rsidRDefault="00D50F12" w:rsidP="009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Stipriosios veiklos sritys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2" w:rsidRPr="00130F50" w:rsidRDefault="0013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C1A">
              <w:rPr>
                <w:rFonts w:ascii="Times New Roman" w:hAnsi="Times New Roman" w:cs="Times New Roman"/>
                <w:i/>
                <w:sz w:val="24"/>
                <w:szCs w:val="24"/>
              </w:rPr>
              <w:t>Partnerystė su šeima</w:t>
            </w:r>
            <w:r w:rsidRPr="00130F50">
              <w:rPr>
                <w:rFonts w:ascii="Times New Roman" w:hAnsi="Times New Roman" w:cs="Times New Roman"/>
                <w:sz w:val="24"/>
                <w:szCs w:val="24"/>
              </w:rPr>
              <w:t xml:space="preserve"> (bendraudamas su mokytoju suteikiu informacijos apie savo vaiko stiprybes ir pomėgius).</w:t>
            </w:r>
          </w:p>
        </w:tc>
      </w:tr>
      <w:tr w:rsidR="00A5041D" w:rsidRPr="00B1496D" w:rsidTr="00164B95">
        <w:trPr>
          <w:trHeight w:val="32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50F12" w:rsidRPr="008817ED" w:rsidRDefault="00D50F12" w:rsidP="009D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F12" w:rsidRPr="008817ED" w:rsidRDefault="00D50F12" w:rsidP="009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Silpnosios veiklos sritys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861" w:rsidRDefault="0013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C1A">
              <w:rPr>
                <w:rFonts w:ascii="Times New Roman" w:hAnsi="Times New Roman" w:cs="Times New Roman"/>
                <w:i/>
                <w:sz w:val="24"/>
                <w:szCs w:val="24"/>
              </w:rPr>
              <w:t>Partnerystė su šeima</w:t>
            </w:r>
            <w:r w:rsidRPr="00130F50">
              <w:rPr>
                <w:rFonts w:ascii="Times New Roman" w:hAnsi="Times New Roman" w:cs="Times New Roman"/>
                <w:sz w:val="24"/>
                <w:szCs w:val="24"/>
              </w:rPr>
              <w:t xml:space="preserve"> (informacija apie vaiko pasiekimus ir pažangą suteikiama vadovaujantis konfidencialumo </w:t>
            </w:r>
            <w:r w:rsidRPr="00130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principu). </w:t>
            </w:r>
          </w:p>
          <w:p w:rsidR="00D50F12" w:rsidRPr="00130F50" w:rsidRDefault="00130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C1A">
              <w:rPr>
                <w:rFonts w:ascii="Times New Roman" w:hAnsi="Times New Roman" w:cs="Times New Roman"/>
                <w:i/>
                <w:sz w:val="24"/>
                <w:szCs w:val="24"/>
              </w:rPr>
              <w:t>Šeimos kultūros pažinimas</w:t>
            </w:r>
            <w:r w:rsidRPr="00130F50">
              <w:rPr>
                <w:rFonts w:ascii="Times New Roman" w:hAnsi="Times New Roman" w:cs="Times New Roman"/>
                <w:sz w:val="24"/>
                <w:szCs w:val="24"/>
              </w:rPr>
              <w:t xml:space="preserve"> (mokytojas kviečia tėvus į grupę vesti ugdomąjį renginį).</w:t>
            </w:r>
          </w:p>
        </w:tc>
      </w:tr>
      <w:tr w:rsidR="00A5041D" w:rsidRPr="00B1496D" w:rsidTr="00164B95">
        <w:trPr>
          <w:trHeight w:val="220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F12" w:rsidRPr="008817ED" w:rsidRDefault="00D50F12" w:rsidP="009D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F12" w:rsidRPr="008817ED" w:rsidRDefault="00D50F12" w:rsidP="009F641E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Tobulinti veiklos aspektai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2" w:rsidRPr="00B1496D" w:rsidRDefault="000A1861" w:rsidP="00EE10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2C1A">
              <w:rPr>
                <w:rFonts w:ascii="Times New Roman" w:hAnsi="Times New Roman" w:cs="Times New Roman"/>
                <w:i/>
                <w:sz w:val="24"/>
                <w:szCs w:val="24"/>
              </w:rPr>
              <w:t>Partnerystė su šeima</w:t>
            </w:r>
            <w:r w:rsidR="00CC2C1A">
              <w:rPr>
                <w:rFonts w:ascii="Times New Roman" w:hAnsi="Times New Roman" w:cs="Times New Roman"/>
                <w:sz w:val="24"/>
                <w:szCs w:val="24"/>
              </w:rPr>
              <w:t xml:space="preserve"> – planuojamas darbuotojų susirinkimas susitarimams apie konfidencialumą, pareigas ir atsakomybes</w:t>
            </w:r>
            <w:r w:rsidR="004F31CB">
              <w:rPr>
                <w:rFonts w:ascii="Times New Roman" w:hAnsi="Times New Roman" w:cs="Times New Roman"/>
                <w:sz w:val="24"/>
                <w:szCs w:val="24"/>
              </w:rPr>
              <w:t>; seminaras darbuotojams šia tematika.</w:t>
            </w:r>
          </w:p>
        </w:tc>
      </w:tr>
      <w:tr w:rsidR="00A5041D" w:rsidRPr="00B1496D" w:rsidTr="00164B95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F12" w:rsidRPr="008817ED" w:rsidRDefault="00D50F12" w:rsidP="009D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 Besimokančios organizacijos kultūra</w:t>
            </w:r>
          </w:p>
          <w:p w:rsidR="00D50F12" w:rsidRPr="008817ED" w:rsidRDefault="00D50F12" w:rsidP="009D6F2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F12" w:rsidRPr="008817ED" w:rsidRDefault="00D50F12" w:rsidP="009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Stipriosios veiklos sritys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F7" w:rsidRDefault="00F8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92">
              <w:rPr>
                <w:rFonts w:ascii="Times New Roman" w:hAnsi="Times New Roman" w:cs="Times New Roman"/>
                <w:i/>
                <w:sz w:val="24"/>
                <w:szCs w:val="24"/>
              </w:rPr>
              <w:t>Mokyklos veiklos vadyba</w:t>
            </w:r>
            <w:r w:rsidRPr="00D96C2B">
              <w:rPr>
                <w:rFonts w:ascii="Times New Roman" w:hAnsi="Times New Roman" w:cs="Times New Roman"/>
                <w:sz w:val="24"/>
                <w:szCs w:val="24"/>
              </w:rPr>
              <w:t xml:space="preserve"> (mokykla yra kūrybinga, taiko švietimo naujoves, dalyvauja įvairaus lygio projektuose</w:t>
            </w:r>
            <w:r w:rsidR="00C762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50F12" w:rsidRPr="00D96C2B" w:rsidRDefault="00A4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92">
              <w:rPr>
                <w:rFonts w:ascii="Times New Roman" w:hAnsi="Times New Roman" w:cs="Times New Roman"/>
                <w:i/>
                <w:sz w:val="24"/>
                <w:szCs w:val="24"/>
              </w:rPr>
              <w:t>Mokyklos veiklos vadyba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6228">
              <w:rPr>
                <w:rFonts w:ascii="Times New Roman" w:hAnsi="Times New Roman" w:cs="Times New Roman"/>
                <w:sz w:val="24"/>
                <w:szCs w:val="24"/>
              </w:rPr>
              <w:t>mokykla atvira pokyčiams, dalyvauja švietimo kokybės gerinimo projektuose</w:t>
            </w:r>
            <w:r w:rsidR="00F83F63" w:rsidRPr="00D96C2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5041D" w:rsidRPr="00B1496D" w:rsidTr="00164B95">
        <w:trPr>
          <w:trHeight w:val="14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F12" w:rsidRPr="008817ED" w:rsidRDefault="00D50F12" w:rsidP="009D6F2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F12" w:rsidRPr="008817ED" w:rsidRDefault="00D50F12" w:rsidP="009F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Silpnosios veiklos sritys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F12" w:rsidRDefault="00F8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92">
              <w:rPr>
                <w:rFonts w:ascii="Times New Roman" w:hAnsi="Times New Roman" w:cs="Times New Roman"/>
                <w:i/>
                <w:sz w:val="24"/>
                <w:szCs w:val="24"/>
              </w:rPr>
              <w:t>Mokyklos veiklos vadyba</w:t>
            </w:r>
            <w:r w:rsidRPr="00D96C2B">
              <w:rPr>
                <w:rFonts w:ascii="Times New Roman" w:hAnsi="Times New Roman" w:cs="Times New Roman"/>
                <w:sz w:val="24"/>
                <w:szCs w:val="24"/>
              </w:rPr>
              <w:t xml:space="preserve"> (mokykloje įgyvendinamos vaikams ir tėvams skirtos priemonės vaikų adaptacijos laikotarpiu/perėjimu</w:t>
            </w:r>
            <w:r w:rsidR="00C76228">
              <w:rPr>
                <w:rFonts w:ascii="Times New Roman" w:hAnsi="Times New Roman" w:cs="Times New Roman"/>
                <w:sz w:val="24"/>
                <w:szCs w:val="24"/>
              </w:rPr>
              <w:t xml:space="preserve">i į pradinį ugdymą palengvinti); </w:t>
            </w:r>
          </w:p>
          <w:p w:rsidR="00C76228" w:rsidRPr="00D96C2B" w:rsidRDefault="00C76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92">
              <w:rPr>
                <w:rFonts w:ascii="Times New Roman" w:hAnsi="Times New Roman" w:cs="Times New Roman"/>
                <w:i/>
                <w:sz w:val="24"/>
                <w:szCs w:val="24"/>
              </w:rPr>
              <w:t>Mokyklos savivalda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(tobulinant mokyklą atsižvelgiama į tėvų ir vyresnių vaikų nuomonę).</w:t>
            </w:r>
          </w:p>
        </w:tc>
      </w:tr>
      <w:tr w:rsidR="00A5041D" w:rsidRPr="00B1496D" w:rsidTr="00164B95">
        <w:trPr>
          <w:trHeight w:val="14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50F12" w:rsidRPr="008817ED" w:rsidRDefault="00D50F12" w:rsidP="009D6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F12" w:rsidRPr="008817ED" w:rsidRDefault="00D50F12" w:rsidP="009F641E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817E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Tobulinti veiklos aspektai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D18" w:rsidRPr="003F1123" w:rsidRDefault="00E21AF3" w:rsidP="00EE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9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Mokyklos veiklos </w:t>
            </w:r>
            <w:r w:rsidR="00693992" w:rsidRPr="00693992">
              <w:rPr>
                <w:rFonts w:ascii="Times New Roman" w:hAnsi="Times New Roman" w:cs="Times New Roman"/>
                <w:i/>
                <w:sz w:val="24"/>
                <w:szCs w:val="24"/>
              </w:rPr>
              <w:t>vadyba</w:t>
            </w:r>
            <w:r w:rsidR="0069399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992">
              <w:rPr>
                <w:rFonts w:ascii="Times New Roman" w:hAnsi="Times New Roman" w:cs="Times New Roman"/>
                <w:sz w:val="24"/>
                <w:szCs w:val="24"/>
              </w:rPr>
              <w:t>planuojama tęsti projektą „Būsimų ugdytinių mokyklėlė“, daugiau dėmesio skirti tėvų švietimui apie vaikų adaptaciją, pedagogams planuoj</w:t>
            </w:r>
            <w:r w:rsidR="00EE10F1">
              <w:rPr>
                <w:rFonts w:ascii="Times New Roman" w:hAnsi="Times New Roman" w:cs="Times New Roman"/>
                <w:sz w:val="24"/>
                <w:szCs w:val="24"/>
              </w:rPr>
              <w:t xml:space="preserve">ama paskaita žinių atnaujinimui. </w:t>
            </w:r>
            <w:bookmarkStart w:id="0" w:name="_GoBack"/>
            <w:bookmarkEnd w:id="0"/>
            <w:r w:rsidR="00A16EC9">
              <w:rPr>
                <w:rFonts w:ascii="Times New Roman" w:hAnsi="Times New Roman" w:cs="Times New Roman"/>
                <w:sz w:val="24"/>
                <w:szCs w:val="24"/>
              </w:rPr>
              <w:t>Bendradarbiaujant su mokyklomis organizuoti būsimų pirmokų susipažinimą su mokyklos aplinkomis, sistema.</w:t>
            </w:r>
          </w:p>
        </w:tc>
      </w:tr>
    </w:tbl>
    <w:p w:rsidR="001977A6" w:rsidRDefault="009D6F2E" w:rsidP="009921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</w:pPr>
      <w:r w:rsidRPr="009D6F2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:rsidR="002C27F6" w:rsidRPr="002C27F6" w:rsidRDefault="002C27F6" w:rsidP="0099215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</w:p>
    <w:sectPr w:rsidR="002C27F6" w:rsidRPr="002C27F6" w:rsidSect="0054336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2E"/>
    <w:rsid w:val="000A1861"/>
    <w:rsid w:val="000E353B"/>
    <w:rsid w:val="00112605"/>
    <w:rsid w:val="00126D17"/>
    <w:rsid w:val="00130F50"/>
    <w:rsid w:val="001349CE"/>
    <w:rsid w:val="00161F4F"/>
    <w:rsid w:val="00164B95"/>
    <w:rsid w:val="00235D02"/>
    <w:rsid w:val="00236022"/>
    <w:rsid w:val="00260130"/>
    <w:rsid w:val="00283784"/>
    <w:rsid w:val="00284210"/>
    <w:rsid w:val="002910A5"/>
    <w:rsid w:val="002A43A7"/>
    <w:rsid w:val="002A770D"/>
    <w:rsid w:val="002C27F6"/>
    <w:rsid w:val="002D5D3F"/>
    <w:rsid w:val="0032626A"/>
    <w:rsid w:val="003A110C"/>
    <w:rsid w:val="003A537E"/>
    <w:rsid w:val="003A59DB"/>
    <w:rsid w:val="003C08E4"/>
    <w:rsid w:val="003F1123"/>
    <w:rsid w:val="00423946"/>
    <w:rsid w:val="00450F0A"/>
    <w:rsid w:val="00466124"/>
    <w:rsid w:val="004F31CB"/>
    <w:rsid w:val="005306D5"/>
    <w:rsid w:val="00542185"/>
    <w:rsid w:val="00543363"/>
    <w:rsid w:val="0060682A"/>
    <w:rsid w:val="00693992"/>
    <w:rsid w:val="006A4D18"/>
    <w:rsid w:val="006D0BCF"/>
    <w:rsid w:val="00707E5D"/>
    <w:rsid w:val="00786566"/>
    <w:rsid w:val="007B7EE6"/>
    <w:rsid w:val="007D3B1B"/>
    <w:rsid w:val="008779BD"/>
    <w:rsid w:val="008817ED"/>
    <w:rsid w:val="008861D6"/>
    <w:rsid w:val="008A4436"/>
    <w:rsid w:val="008C095B"/>
    <w:rsid w:val="009246C7"/>
    <w:rsid w:val="0099215C"/>
    <w:rsid w:val="009D6F2E"/>
    <w:rsid w:val="009E2DA1"/>
    <w:rsid w:val="00A16EC9"/>
    <w:rsid w:val="00A405F7"/>
    <w:rsid w:val="00A5041D"/>
    <w:rsid w:val="00A94E75"/>
    <w:rsid w:val="00B13507"/>
    <w:rsid w:val="00B1496D"/>
    <w:rsid w:val="00B3227B"/>
    <w:rsid w:val="00B63E90"/>
    <w:rsid w:val="00BA749C"/>
    <w:rsid w:val="00BE3029"/>
    <w:rsid w:val="00C7219F"/>
    <w:rsid w:val="00C76228"/>
    <w:rsid w:val="00CC2C1A"/>
    <w:rsid w:val="00CD7F58"/>
    <w:rsid w:val="00D127B9"/>
    <w:rsid w:val="00D50F12"/>
    <w:rsid w:val="00D770A4"/>
    <w:rsid w:val="00D96C2B"/>
    <w:rsid w:val="00DA410E"/>
    <w:rsid w:val="00E1664F"/>
    <w:rsid w:val="00E21AF3"/>
    <w:rsid w:val="00E7264B"/>
    <w:rsid w:val="00EC1734"/>
    <w:rsid w:val="00EE10F1"/>
    <w:rsid w:val="00F3462C"/>
    <w:rsid w:val="00F53095"/>
    <w:rsid w:val="00F83F63"/>
    <w:rsid w:val="00F94575"/>
    <w:rsid w:val="00FA2856"/>
    <w:rsid w:val="00FB34A8"/>
    <w:rsid w:val="00F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ormaltextrun">
    <w:name w:val="normaltextrun"/>
    <w:basedOn w:val="Numatytasispastraiposriftas"/>
    <w:rsid w:val="000E353B"/>
  </w:style>
  <w:style w:type="character" w:customStyle="1" w:styleId="eop">
    <w:name w:val="eop"/>
    <w:basedOn w:val="Numatytasispastraiposriftas"/>
    <w:rsid w:val="000E3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ormaltextrun">
    <w:name w:val="normaltextrun"/>
    <w:basedOn w:val="Numatytasispastraiposriftas"/>
    <w:rsid w:val="000E353B"/>
  </w:style>
  <w:style w:type="character" w:customStyle="1" w:styleId="eop">
    <w:name w:val="eop"/>
    <w:basedOn w:val="Numatytasispastraiposriftas"/>
    <w:rsid w:val="000E3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4010</Words>
  <Characters>2287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Windows User</cp:lastModifiedBy>
  <cp:revision>2</cp:revision>
  <dcterms:created xsi:type="dcterms:W3CDTF">2024-03-29T13:48:00Z</dcterms:created>
  <dcterms:modified xsi:type="dcterms:W3CDTF">2024-03-29T13:48:00Z</dcterms:modified>
</cp:coreProperties>
</file>